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9A9D5" w14:textId="77777777" w:rsidR="00852860" w:rsidRDefault="00852860" w:rsidP="00852860">
      <w:pPr>
        <w:pStyle w:val="Heading1"/>
        <w:tabs>
          <w:tab w:val="left" w:pos="3225"/>
        </w:tabs>
        <w:spacing w:before="360"/>
        <w:rPr>
          <w:rFonts w:ascii="Georgia" w:hAnsi="Georgia"/>
          <w:color w:val="005A70"/>
          <w:sz w:val="48"/>
          <w:szCs w:val="48"/>
          <w:lang w:val="en-US"/>
        </w:rPr>
        <w:sectPr w:rsidR="00852860" w:rsidSect="00852860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0" w:right="0" w:bottom="851" w:left="0" w:header="0" w:footer="164" w:gutter="0"/>
          <w:cols w:space="708"/>
          <w:titlePg/>
          <w:docGrid w:linePitch="360"/>
        </w:sectPr>
      </w:pPr>
      <w:r>
        <w:rPr>
          <w:rFonts w:ascii="Georgia" w:hAnsi="Georgia"/>
          <w:noProof/>
          <w:color w:val="005A70"/>
          <w:sz w:val="48"/>
          <w:szCs w:val="48"/>
          <w:lang w:eastAsia="en-AU"/>
        </w:rPr>
        <w:drawing>
          <wp:inline distT="0" distB="0" distL="0" distR="0" wp14:anchorId="113755EE" wp14:editId="12E83DBE">
            <wp:extent cx="7562850" cy="1294130"/>
            <wp:effectExtent l="0" t="0" r="0" b="1270"/>
            <wp:docPr id="2" name="Picture 2" descr="blurred image of man at laptop. Graphs are shown on the laptop screen." title="Data Exchange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X Header test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349" cy="130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54139" w14:textId="77777777" w:rsidR="00CB3247" w:rsidRPr="00CB3247" w:rsidRDefault="00CB3247" w:rsidP="00287522">
      <w:pPr>
        <w:pStyle w:val="Heading1"/>
        <w:spacing w:before="360"/>
        <w:jc w:val="center"/>
        <w:rPr>
          <w:rFonts w:ascii="Georgia" w:hAnsi="Georgia"/>
          <w:color w:val="005A70"/>
          <w:sz w:val="20"/>
          <w:szCs w:val="48"/>
          <w:lang w:val="en-US"/>
        </w:rPr>
      </w:pPr>
    </w:p>
    <w:p w14:paraId="0FA3F051" w14:textId="77777777" w:rsidR="001064E8" w:rsidRDefault="00313297" w:rsidP="00852860">
      <w:pPr>
        <w:pStyle w:val="Heading1"/>
        <w:spacing w:before="360"/>
        <w:rPr>
          <w:rFonts w:ascii="Georgia" w:hAnsi="Georgia"/>
          <w:color w:val="005A70"/>
          <w:sz w:val="48"/>
          <w:szCs w:val="48"/>
          <w:lang w:val="en-US"/>
        </w:rPr>
      </w:pPr>
      <w:r>
        <w:rPr>
          <w:rFonts w:ascii="Georgia" w:hAnsi="Georgia"/>
          <w:color w:val="005A70"/>
          <w:sz w:val="48"/>
          <w:szCs w:val="48"/>
          <w:lang w:val="en-US"/>
        </w:rPr>
        <w:t>Measuring o</w:t>
      </w:r>
      <w:r w:rsidR="00A12E46">
        <w:rPr>
          <w:rFonts w:ascii="Georgia" w:hAnsi="Georgia"/>
          <w:color w:val="005A70"/>
          <w:sz w:val="48"/>
          <w:szCs w:val="48"/>
          <w:lang w:val="en-US"/>
        </w:rPr>
        <w:t xml:space="preserve">utcomes: </w:t>
      </w:r>
      <w:r w:rsidR="00CF5A93">
        <w:rPr>
          <w:rFonts w:ascii="Georgia" w:hAnsi="Georgia"/>
          <w:color w:val="005A70"/>
          <w:sz w:val="48"/>
          <w:szCs w:val="48"/>
          <w:lang w:val="en-US"/>
        </w:rPr>
        <w:t>a</w:t>
      </w:r>
      <w:r w:rsidR="00FC63AA">
        <w:rPr>
          <w:rFonts w:ascii="Georgia" w:hAnsi="Georgia"/>
          <w:color w:val="005A70"/>
          <w:sz w:val="48"/>
          <w:szCs w:val="48"/>
          <w:lang w:val="en-US"/>
        </w:rPr>
        <w:t xml:space="preserve"> beginner’s guide</w:t>
      </w:r>
    </w:p>
    <w:p w14:paraId="1F470747" w14:textId="77777777" w:rsidR="00FC63AA" w:rsidRDefault="00FC63AA" w:rsidP="00FC63AA">
      <w:pPr>
        <w:pStyle w:val="Heading1"/>
        <w:jc w:val="center"/>
        <w:rPr>
          <w:color w:val="215868" w:themeColor="accent5" w:themeShade="80"/>
          <w:lang w:val="en-US"/>
        </w:rPr>
      </w:pPr>
    </w:p>
    <w:p w14:paraId="02EEFCF2" w14:textId="77777777" w:rsidR="00FC63AA" w:rsidRPr="0015094C" w:rsidRDefault="00852860" w:rsidP="00875E25">
      <w:pPr>
        <w:pStyle w:val="Heading1"/>
        <w:jc w:val="center"/>
        <w:rPr>
          <w:lang w:val="en-US"/>
        </w:rPr>
      </w:pPr>
      <w:r w:rsidRPr="0015094C">
        <w:rPr>
          <w:lang w:val="en-US"/>
        </w:rPr>
        <w:t xml:space="preserve">A partnership </w:t>
      </w:r>
      <w:r w:rsidRPr="0015094C">
        <w:rPr>
          <w:rFonts w:ascii="Arial" w:hAnsi="Arial" w:cs="Arial"/>
          <w:sz w:val="28"/>
          <w:lang w:val="en-US"/>
        </w:rPr>
        <w:t>a</w:t>
      </w:r>
      <w:r w:rsidR="00A12E46" w:rsidRPr="0015094C">
        <w:rPr>
          <w:rFonts w:ascii="Arial" w:hAnsi="Arial" w:cs="Arial"/>
          <w:sz w:val="28"/>
          <w:lang w:val="en-US"/>
        </w:rPr>
        <w:t>pproach</w:t>
      </w:r>
    </w:p>
    <w:p w14:paraId="256A94B3" w14:textId="77777777" w:rsidR="001E61E1" w:rsidRPr="00F4600A" w:rsidRDefault="009D51D9" w:rsidP="00C975A1">
      <w:pPr>
        <w:pStyle w:val="Heading2"/>
        <w:spacing w:before="360" w:after="120"/>
        <w:rPr>
          <w:rFonts w:ascii="Arial" w:hAnsi="Arial" w:cs="Arial"/>
          <w:color w:val="005A70"/>
          <w:sz w:val="28"/>
          <w:szCs w:val="28"/>
        </w:rPr>
      </w:pPr>
      <w:r w:rsidRPr="00F4600A">
        <w:rPr>
          <w:rFonts w:ascii="Arial" w:hAnsi="Arial" w:cs="Arial"/>
          <w:color w:val="005A70"/>
          <w:sz w:val="28"/>
          <w:szCs w:val="28"/>
        </w:rPr>
        <w:t>Measuring client outcomes to</w:t>
      </w:r>
      <w:r w:rsidR="001E61E1" w:rsidRPr="00F4600A">
        <w:rPr>
          <w:rFonts w:ascii="Arial" w:hAnsi="Arial" w:cs="Arial"/>
          <w:color w:val="005A70"/>
          <w:sz w:val="28"/>
          <w:szCs w:val="28"/>
        </w:rPr>
        <w:t xml:space="preserve"> improve services</w:t>
      </w:r>
    </w:p>
    <w:p w14:paraId="04D76722" w14:textId="77777777" w:rsidR="00FA2EAB" w:rsidRDefault="00DC6529" w:rsidP="002F2E43">
      <w:pPr>
        <w:spacing w:before="120" w:after="120" w:line="276" w:lineRule="auto"/>
        <w:ind w:right="85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Funding agencies are increasingly interested in hearing </w:t>
      </w:r>
      <w:r w:rsidR="00FA2EAB">
        <w:rPr>
          <w:rFonts w:ascii="Arial" w:hAnsi="Arial" w:cs="Arial"/>
          <w:lang w:val="en-US"/>
        </w:rPr>
        <w:t>about</w:t>
      </w:r>
      <w:r>
        <w:rPr>
          <w:rFonts w:ascii="Arial" w:hAnsi="Arial" w:cs="Arial"/>
          <w:lang w:val="en-US"/>
        </w:rPr>
        <w:t xml:space="preserve"> service delivery </w:t>
      </w:r>
      <w:r w:rsidR="002B6666">
        <w:rPr>
          <w:rFonts w:ascii="Arial" w:hAnsi="Arial" w:cs="Arial"/>
          <w:lang w:val="en-US"/>
        </w:rPr>
        <w:t>outcomes. They</w:t>
      </w:r>
      <w:r w:rsidR="00313297">
        <w:rPr>
          <w:rFonts w:ascii="Arial" w:hAnsi="Arial" w:cs="Arial"/>
          <w:lang w:val="en-US"/>
        </w:rPr>
        <w:t xml:space="preserve"> want </w:t>
      </w:r>
      <w:r w:rsidR="002B6666">
        <w:rPr>
          <w:rFonts w:ascii="Arial" w:hAnsi="Arial" w:cs="Arial"/>
          <w:lang w:val="en-US"/>
        </w:rPr>
        <w:t>to understand</w:t>
      </w:r>
      <w:r>
        <w:rPr>
          <w:rFonts w:ascii="Arial" w:hAnsi="Arial" w:cs="Arial"/>
          <w:lang w:val="en-US"/>
        </w:rPr>
        <w:t xml:space="preserve"> what has changed for clients </w:t>
      </w:r>
      <w:r w:rsidR="00E0662F">
        <w:rPr>
          <w:rFonts w:ascii="Arial" w:hAnsi="Arial" w:cs="Arial"/>
          <w:lang w:val="en-US"/>
        </w:rPr>
        <w:t>because</w:t>
      </w:r>
      <w:r>
        <w:rPr>
          <w:rFonts w:ascii="Arial" w:hAnsi="Arial" w:cs="Arial"/>
          <w:lang w:val="en-US"/>
        </w:rPr>
        <w:t xml:space="preserve"> of services they have received.</w:t>
      </w:r>
      <w:r w:rsidR="00CD7D77" w:rsidRPr="00080304">
        <w:rPr>
          <w:rFonts w:ascii="Arial" w:hAnsi="Arial" w:cs="Arial"/>
          <w:lang w:val="en-US"/>
        </w:rPr>
        <w:t xml:space="preserve"> </w:t>
      </w:r>
    </w:p>
    <w:p w14:paraId="569C2E22" w14:textId="77777777" w:rsidR="00776E20" w:rsidRPr="001E61E1" w:rsidRDefault="00DC6529" w:rsidP="002F2E43">
      <w:pPr>
        <w:spacing w:before="120" w:after="120" w:line="276" w:lineRule="auto"/>
        <w:ind w:right="85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Data Exchange</w:t>
      </w:r>
      <w:r w:rsidR="00AC12EF">
        <w:rPr>
          <w:rFonts w:ascii="Arial" w:hAnsi="Arial" w:cs="Arial"/>
          <w:lang w:val="en-US"/>
        </w:rPr>
        <w:t xml:space="preserve"> streamlines outcomes reporting</w:t>
      </w:r>
      <w:r>
        <w:rPr>
          <w:rFonts w:ascii="Arial" w:hAnsi="Arial" w:cs="Arial"/>
          <w:lang w:val="en-US"/>
        </w:rPr>
        <w:t xml:space="preserve"> and </w:t>
      </w:r>
      <w:r w:rsidR="001E61E1" w:rsidRPr="00080304">
        <w:rPr>
          <w:rFonts w:ascii="Arial" w:hAnsi="Arial" w:cs="Arial"/>
          <w:lang w:val="en-US"/>
        </w:rPr>
        <w:t>share</w:t>
      </w:r>
      <w:r w:rsidR="00FA2EAB">
        <w:rPr>
          <w:rFonts w:ascii="Arial" w:hAnsi="Arial" w:cs="Arial"/>
          <w:lang w:val="en-US"/>
        </w:rPr>
        <w:t>s information</w:t>
      </w:r>
      <w:r w:rsidR="001E61E1" w:rsidRPr="00080304">
        <w:rPr>
          <w:rFonts w:ascii="Arial" w:hAnsi="Arial" w:cs="Arial"/>
          <w:lang w:val="en-US"/>
        </w:rPr>
        <w:t xml:space="preserve"> back with </w:t>
      </w:r>
      <w:proofErr w:type="spellStart"/>
      <w:r w:rsidR="00287522">
        <w:rPr>
          <w:rFonts w:ascii="Arial" w:hAnsi="Arial" w:cs="Arial"/>
          <w:lang w:val="en-US"/>
        </w:rPr>
        <w:t>organisations</w:t>
      </w:r>
      <w:proofErr w:type="spellEnd"/>
      <w:r w:rsidR="001E61E1" w:rsidRPr="00080304">
        <w:rPr>
          <w:rFonts w:ascii="Arial" w:hAnsi="Arial" w:cs="Arial"/>
          <w:lang w:val="en-US"/>
        </w:rPr>
        <w:t xml:space="preserve"> to </w:t>
      </w:r>
      <w:r w:rsidR="00200FC1">
        <w:rPr>
          <w:rFonts w:ascii="Arial" w:hAnsi="Arial" w:cs="Arial"/>
          <w:lang w:val="en-US"/>
        </w:rPr>
        <w:t xml:space="preserve">help </w:t>
      </w:r>
      <w:r w:rsidR="00B75B7B">
        <w:rPr>
          <w:rFonts w:ascii="Arial" w:hAnsi="Arial" w:cs="Arial"/>
          <w:lang w:val="en-US"/>
        </w:rPr>
        <w:t xml:space="preserve">them to </w:t>
      </w:r>
      <w:r w:rsidR="00FA2EAB">
        <w:rPr>
          <w:rFonts w:ascii="Arial" w:hAnsi="Arial" w:cs="Arial"/>
          <w:lang w:val="en-US"/>
        </w:rPr>
        <w:t xml:space="preserve">continue to </w:t>
      </w:r>
      <w:r w:rsidR="00287522">
        <w:rPr>
          <w:rFonts w:ascii="Arial" w:hAnsi="Arial" w:cs="Arial"/>
          <w:lang w:val="en-US"/>
        </w:rPr>
        <w:t>improve</w:t>
      </w:r>
      <w:r w:rsidR="00B75B7B">
        <w:rPr>
          <w:rFonts w:ascii="Arial" w:hAnsi="Arial" w:cs="Arial"/>
          <w:lang w:val="en-US"/>
        </w:rPr>
        <w:t xml:space="preserve"> the</w:t>
      </w:r>
      <w:r w:rsidR="000D6B53">
        <w:rPr>
          <w:rFonts w:ascii="Arial" w:hAnsi="Arial" w:cs="Arial"/>
          <w:lang w:val="en-US"/>
        </w:rPr>
        <w:t xml:space="preserve"> way they deliver their</w:t>
      </w:r>
      <w:r w:rsidR="001E61E1" w:rsidRPr="00080304">
        <w:rPr>
          <w:rFonts w:ascii="Arial" w:hAnsi="Arial" w:cs="Arial"/>
          <w:lang w:val="en-US"/>
        </w:rPr>
        <w:t xml:space="preserve"> service</w:t>
      </w:r>
      <w:r w:rsidR="000D6B53">
        <w:rPr>
          <w:rFonts w:ascii="Arial" w:hAnsi="Arial" w:cs="Arial"/>
          <w:lang w:val="en-US"/>
        </w:rPr>
        <w:t>s</w:t>
      </w:r>
      <w:r w:rsidR="001E61E1" w:rsidRPr="00080304">
        <w:rPr>
          <w:rFonts w:ascii="Arial" w:hAnsi="Arial" w:cs="Arial"/>
          <w:lang w:val="en-US"/>
        </w:rPr>
        <w:t>.</w:t>
      </w:r>
      <w:r w:rsidR="00FC032E">
        <w:rPr>
          <w:rFonts w:ascii="Arial" w:hAnsi="Arial" w:cs="Arial"/>
          <w:lang w:val="en-US"/>
        </w:rPr>
        <w:t xml:space="preserve"> This ‘data exchange’ plays a</w:t>
      </w:r>
      <w:r w:rsidR="00200FC1">
        <w:rPr>
          <w:rFonts w:ascii="Arial" w:hAnsi="Arial" w:cs="Arial"/>
          <w:lang w:val="en-US"/>
        </w:rPr>
        <w:t>n</w:t>
      </w:r>
      <w:r w:rsidR="00FC032E">
        <w:rPr>
          <w:rFonts w:ascii="Arial" w:hAnsi="Arial" w:cs="Arial"/>
          <w:lang w:val="en-US"/>
        </w:rPr>
        <w:t xml:space="preserve"> </w:t>
      </w:r>
      <w:r w:rsidR="00200FC1">
        <w:rPr>
          <w:rFonts w:ascii="Arial" w:hAnsi="Arial" w:cs="Arial"/>
          <w:lang w:val="en-US"/>
        </w:rPr>
        <w:t xml:space="preserve">important </w:t>
      </w:r>
      <w:r w:rsidR="00FC032E">
        <w:rPr>
          <w:rFonts w:ascii="Arial" w:hAnsi="Arial" w:cs="Arial"/>
          <w:lang w:val="en-US"/>
        </w:rPr>
        <w:t xml:space="preserve">role in </w:t>
      </w:r>
      <w:r w:rsidR="00875E25">
        <w:rPr>
          <w:rFonts w:ascii="Arial" w:hAnsi="Arial" w:cs="Arial"/>
          <w:lang w:val="en-US"/>
        </w:rPr>
        <w:t xml:space="preserve">developing new social policy initiatives for the future and in </w:t>
      </w:r>
      <w:r w:rsidR="00FC032E">
        <w:rPr>
          <w:rFonts w:ascii="Arial" w:hAnsi="Arial" w:cs="Arial"/>
          <w:lang w:val="en-US"/>
        </w:rPr>
        <w:t>evaluating the imp</w:t>
      </w:r>
      <w:r w:rsidR="00875E25">
        <w:rPr>
          <w:rFonts w:ascii="Arial" w:hAnsi="Arial" w:cs="Arial"/>
          <w:lang w:val="en-US"/>
        </w:rPr>
        <w:t>act of community programs</w:t>
      </w:r>
      <w:r w:rsidR="00FC032E">
        <w:rPr>
          <w:rFonts w:ascii="Arial" w:hAnsi="Arial" w:cs="Arial"/>
          <w:lang w:val="en-US"/>
        </w:rPr>
        <w:t xml:space="preserve">. </w:t>
      </w:r>
    </w:p>
    <w:p w14:paraId="40A2C3B1" w14:textId="77777777" w:rsidR="001E61E1" w:rsidRPr="00F4600A" w:rsidRDefault="0038515E" w:rsidP="007D20BA">
      <w:pPr>
        <w:pStyle w:val="Heading2"/>
        <w:numPr>
          <w:ilvl w:val="0"/>
          <w:numId w:val="48"/>
        </w:numPr>
        <w:spacing w:before="360" w:after="120"/>
        <w:ind w:left="426" w:hanging="426"/>
        <w:rPr>
          <w:rFonts w:ascii="Arial" w:hAnsi="Arial" w:cs="Arial"/>
          <w:color w:val="005A70"/>
          <w:sz w:val="28"/>
          <w:szCs w:val="28"/>
        </w:rPr>
      </w:pPr>
      <w:r w:rsidRPr="00F4600A">
        <w:rPr>
          <w:rFonts w:ascii="Arial" w:hAnsi="Arial" w:cs="Arial"/>
          <w:color w:val="005A70"/>
          <w:sz w:val="28"/>
          <w:szCs w:val="28"/>
        </w:rPr>
        <w:t xml:space="preserve">What </w:t>
      </w:r>
      <w:r w:rsidR="009D51D9" w:rsidRPr="00F4600A">
        <w:rPr>
          <w:rFonts w:ascii="Arial" w:hAnsi="Arial" w:cs="Arial"/>
          <w:color w:val="005A70"/>
          <w:sz w:val="28"/>
          <w:szCs w:val="28"/>
        </w:rPr>
        <w:t>are outcomes</w:t>
      </w:r>
      <w:r w:rsidRPr="00F4600A">
        <w:rPr>
          <w:rFonts w:ascii="Arial" w:hAnsi="Arial" w:cs="Arial"/>
          <w:color w:val="005A70"/>
          <w:sz w:val="28"/>
          <w:szCs w:val="28"/>
        </w:rPr>
        <w:t>?</w:t>
      </w:r>
    </w:p>
    <w:p w14:paraId="3F3A2203" w14:textId="77777777" w:rsidR="00080304" w:rsidRPr="007E0E04" w:rsidRDefault="00C01707" w:rsidP="00080304">
      <w:pPr>
        <w:spacing w:before="120" w:after="120" w:line="276" w:lineRule="auto"/>
        <w:ind w:right="851"/>
        <w:rPr>
          <w:rFonts w:ascii="Arial" w:hAnsi="Arial" w:cs="Arial"/>
          <w:szCs w:val="20"/>
        </w:rPr>
      </w:pP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Outcomes are </w:t>
      </w:r>
      <w:r w:rsidRPr="00D5486E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the changes that happen </w:t>
      </w:r>
      <w:r w:rsidR="00E0662F" w:rsidRPr="00D5486E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because</w:t>
      </w:r>
      <w:r w:rsidRPr="00D5486E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of </w:t>
      </w:r>
      <w:r w:rsidRPr="007E0E04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the services you provided to your client</w:t>
      </w:r>
      <w:r w:rsidR="00200FC1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s</w:t>
      </w:r>
      <w:r w:rsidRPr="007E0E04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.</w:t>
      </w:r>
      <w:r w:rsidR="00984AF5" w:rsidRPr="007E0E04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</w:t>
      </w:r>
      <w:r w:rsidR="00D8478A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Outcomes differ</w:t>
      </w:r>
      <w:r w:rsidR="00875E25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from t</w:t>
      </w:r>
      <w:r w:rsidR="00194595" w:rsidRPr="007E0E04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he </w:t>
      </w:r>
      <w:r w:rsidR="00FC7884" w:rsidRPr="007E0E04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activities or </w:t>
      </w:r>
      <w:r w:rsidR="00194595" w:rsidRPr="007E0E04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actions </w:t>
      </w:r>
      <w:r w:rsidR="00880114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of the service</w:t>
      </w:r>
      <w:r w:rsidR="0015094C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,</w:t>
      </w:r>
      <w:r w:rsidR="00875E25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which</w:t>
      </w:r>
      <w:r w:rsidR="00880114" w:rsidRPr="007E0E04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</w:t>
      </w:r>
      <w:proofErr w:type="gramStart"/>
      <w:r w:rsidR="00194595" w:rsidRPr="007E0E04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are </w:t>
      </w:r>
      <w:r w:rsidR="00A03A72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known</w:t>
      </w:r>
      <w:proofErr w:type="gramEnd"/>
      <w:r w:rsidR="00A03A72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as</w:t>
      </w:r>
      <w:r w:rsidR="00194595" w:rsidRPr="007E0E04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‘outputs’</w:t>
      </w:r>
      <w:r w:rsidR="00FC7884" w:rsidRPr="007E0E04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.</w:t>
      </w:r>
    </w:p>
    <w:p w14:paraId="34379639" w14:textId="77777777" w:rsidR="00DA0047" w:rsidRPr="007E0E04" w:rsidRDefault="000B5874" w:rsidP="002F2E43">
      <w:pPr>
        <w:spacing w:before="120" w:after="120" w:line="276" w:lineRule="auto"/>
        <w:ind w:right="851"/>
        <w:rPr>
          <w:rFonts w:ascii="Arial" w:hAnsi="Arial" w:cs="Arial"/>
          <w:szCs w:val="20"/>
        </w:rPr>
      </w:pPr>
      <w:r w:rsidRPr="007E0E04">
        <w:rPr>
          <w:rFonts w:ascii="Arial" w:hAnsi="Arial" w:cs="Arial"/>
          <w:szCs w:val="20"/>
        </w:rPr>
        <w:t xml:space="preserve">An outcomes framework is a tool </w:t>
      </w:r>
      <w:r w:rsidR="00880114">
        <w:rPr>
          <w:rFonts w:ascii="Arial" w:hAnsi="Arial" w:cs="Arial"/>
          <w:szCs w:val="20"/>
        </w:rPr>
        <w:t>that</w:t>
      </w:r>
      <w:r w:rsidR="00880114" w:rsidRPr="007E0E04">
        <w:rPr>
          <w:rFonts w:ascii="Arial" w:hAnsi="Arial" w:cs="Arial"/>
          <w:szCs w:val="20"/>
        </w:rPr>
        <w:t xml:space="preserve"> </w:t>
      </w:r>
      <w:r w:rsidRPr="007E0E04">
        <w:rPr>
          <w:rFonts w:ascii="Arial" w:hAnsi="Arial" w:cs="Arial"/>
          <w:szCs w:val="20"/>
        </w:rPr>
        <w:t>help</w:t>
      </w:r>
      <w:r w:rsidR="00880114">
        <w:rPr>
          <w:rFonts w:ascii="Arial" w:hAnsi="Arial" w:cs="Arial"/>
          <w:szCs w:val="20"/>
        </w:rPr>
        <w:t>s</w:t>
      </w:r>
      <w:r w:rsidRPr="007E0E04">
        <w:rPr>
          <w:rFonts w:ascii="Arial" w:hAnsi="Arial" w:cs="Arial"/>
          <w:szCs w:val="20"/>
        </w:rPr>
        <w:t xml:space="preserve"> you </w:t>
      </w:r>
      <w:r w:rsidRPr="00D5486E">
        <w:rPr>
          <w:rFonts w:ascii="Arial" w:hAnsi="Arial" w:cs="Arial"/>
          <w:szCs w:val="20"/>
        </w:rPr>
        <w:t xml:space="preserve">link </w:t>
      </w:r>
      <w:r w:rsidR="0055063A" w:rsidRPr="00D5486E">
        <w:rPr>
          <w:rFonts w:ascii="Arial" w:hAnsi="Arial" w:cs="Arial"/>
          <w:szCs w:val="20"/>
        </w:rPr>
        <w:t xml:space="preserve">what you are doing </w:t>
      </w:r>
      <w:r w:rsidR="00275538" w:rsidRPr="00D5486E">
        <w:rPr>
          <w:rFonts w:ascii="Arial" w:hAnsi="Arial" w:cs="Arial"/>
          <w:szCs w:val="20"/>
        </w:rPr>
        <w:t xml:space="preserve">to </w:t>
      </w:r>
      <w:r w:rsidRPr="00D5486E">
        <w:rPr>
          <w:rFonts w:ascii="Arial" w:hAnsi="Arial" w:cs="Arial"/>
          <w:szCs w:val="20"/>
        </w:rPr>
        <w:t>what you want to achieve</w:t>
      </w:r>
      <w:r w:rsidR="00A30C69" w:rsidRPr="00D5486E">
        <w:rPr>
          <w:rFonts w:ascii="Arial" w:hAnsi="Arial" w:cs="Arial"/>
          <w:szCs w:val="20"/>
        </w:rPr>
        <w:t xml:space="preserve"> for your </w:t>
      </w:r>
      <w:r w:rsidR="002B6666" w:rsidRPr="00D5486E">
        <w:rPr>
          <w:rFonts w:ascii="Arial" w:hAnsi="Arial" w:cs="Arial"/>
          <w:szCs w:val="20"/>
        </w:rPr>
        <w:t>clients</w:t>
      </w:r>
      <w:r w:rsidR="002B6666">
        <w:rPr>
          <w:rFonts w:ascii="Arial" w:hAnsi="Arial" w:cs="Arial"/>
          <w:szCs w:val="20"/>
        </w:rPr>
        <w:t>.</w:t>
      </w:r>
      <w:r w:rsidR="002B6666" w:rsidRPr="007E0E04">
        <w:rPr>
          <w:rFonts w:ascii="Arial" w:hAnsi="Arial" w:cs="Arial"/>
          <w:szCs w:val="20"/>
        </w:rPr>
        <w:t xml:space="preserve"> </w:t>
      </w:r>
      <w:r w:rsidR="002B6666">
        <w:rPr>
          <w:rFonts w:ascii="Arial" w:hAnsi="Arial" w:cs="Arial"/>
          <w:szCs w:val="20"/>
        </w:rPr>
        <w:t>It</w:t>
      </w:r>
      <w:r w:rsidR="00880114">
        <w:rPr>
          <w:rFonts w:ascii="Arial" w:hAnsi="Arial" w:cs="Arial"/>
          <w:szCs w:val="20"/>
        </w:rPr>
        <w:t xml:space="preserve"> can help </w:t>
      </w:r>
      <w:r w:rsidR="002B6666">
        <w:rPr>
          <w:rFonts w:ascii="Arial" w:hAnsi="Arial" w:cs="Arial"/>
          <w:szCs w:val="20"/>
        </w:rPr>
        <w:t>you</w:t>
      </w:r>
      <w:r w:rsidR="002B6666" w:rsidRPr="007E0E04">
        <w:rPr>
          <w:rFonts w:ascii="Arial" w:hAnsi="Arial" w:cs="Arial"/>
          <w:szCs w:val="20"/>
        </w:rPr>
        <w:t xml:space="preserve"> work</w:t>
      </w:r>
      <w:r w:rsidR="00A51B17" w:rsidRPr="007E0E04">
        <w:rPr>
          <w:rFonts w:ascii="Arial" w:hAnsi="Arial" w:cs="Arial"/>
          <w:szCs w:val="20"/>
        </w:rPr>
        <w:t xml:space="preserve"> out </w:t>
      </w:r>
      <w:r w:rsidRPr="007E0E04">
        <w:rPr>
          <w:rFonts w:ascii="Arial" w:hAnsi="Arial" w:cs="Arial"/>
          <w:szCs w:val="20"/>
        </w:rPr>
        <w:t xml:space="preserve">how you will measure </w:t>
      </w:r>
      <w:r w:rsidR="00ED28A6" w:rsidRPr="007E0E04">
        <w:rPr>
          <w:rFonts w:ascii="Arial" w:hAnsi="Arial" w:cs="Arial"/>
          <w:szCs w:val="20"/>
        </w:rPr>
        <w:t xml:space="preserve">progress </w:t>
      </w:r>
      <w:r w:rsidR="00275538" w:rsidRPr="007E0E04">
        <w:rPr>
          <w:rFonts w:ascii="Arial" w:hAnsi="Arial" w:cs="Arial"/>
          <w:szCs w:val="20"/>
        </w:rPr>
        <w:t xml:space="preserve">towards </w:t>
      </w:r>
      <w:r w:rsidRPr="007E0E04">
        <w:rPr>
          <w:rFonts w:ascii="Arial" w:hAnsi="Arial" w:cs="Arial"/>
          <w:szCs w:val="20"/>
        </w:rPr>
        <w:t>success.</w:t>
      </w:r>
      <w:r w:rsidR="00C01707" w:rsidRPr="007E0E04">
        <w:rPr>
          <w:rFonts w:ascii="Arial" w:hAnsi="Arial" w:cs="Arial"/>
          <w:szCs w:val="20"/>
        </w:rPr>
        <w:t xml:space="preserve"> </w:t>
      </w:r>
    </w:p>
    <w:p w14:paraId="538AC6F9" w14:textId="77777777" w:rsidR="002F2E43" w:rsidRPr="007E0E04" w:rsidRDefault="002F2E43" w:rsidP="002F2E43">
      <w:pPr>
        <w:spacing w:before="120" w:after="120" w:line="276" w:lineRule="auto"/>
        <w:ind w:right="851"/>
        <w:rPr>
          <w:rFonts w:ascii="Arial" w:hAnsi="Arial" w:cs="Arial"/>
          <w:szCs w:val="20"/>
        </w:rPr>
      </w:pPr>
      <w:r w:rsidRPr="007E0E04">
        <w:rPr>
          <w:rFonts w:ascii="Arial" w:hAnsi="Arial" w:cs="Arial"/>
          <w:szCs w:val="20"/>
        </w:rPr>
        <w:t>Ask yourself:</w:t>
      </w:r>
    </w:p>
    <w:p w14:paraId="0E001620" w14:textId="77777777" w:rsidR="002F2E43" w:rsidRDefault="002F2E43" w:rsidP="00CF5A93">
      <w:pPr>
        <w:pStyle w:val="ListParagraph"/>
        <w:numPr>
          <w:ilvl w:val="0"/>
          <w:numId w:val="49"/>
        </w:numPr>
        <w:spacing w:before="120" w:after="120" w:line="276" w:lineRule="auto"/>
        <w:ind w:right="851"/>
        <w:rPr>
          <w:rStyle w:val="BookTitle"/>
          <w:rFonts w:ascii="Arial" w:hAnsi="Arial" w:cs="Arial"/>
          <w:i w:val="0"/>
          <w:iCs w:val="0"/>
          <w:smallCaps w:val="0"/>
          <w:spacing w:val="0"/>
        </w:rPr>
      </w:pP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>What is the problem/issue/situation that our service is seeking to address?</w:t>
      </w:r>
    </w:p>
    <w:p w14:paraId="345D9108" w14:textId="77777777" w:rsidR="002F2E43" w:rsidRDefault="002F2E43" w:rsidP="00CF5A93">
      <w:pPr>
        <w:pStyle w:val="ListParagraph"/>
        <w:numPr>
          <w:ilvl w:val="0"/>
          <w:numId w:val="49"/>
        </w:numPr>
        <w:spacing w:before="120" w:after="120" w:line="276" w:lineRule="auto"/>
        <w:ind w:right="851"/>
        <w:rPr>
          <w:rStyle w:val="BookTitle"/>
          <w:rFonts w:ascii="Arial" w:hAnsi="Arial" w:cs="Arial"/>
          <w:i w:val="0"/>
          <w:iCs w:val="0"/>
          <w:smallCaps w:val="0"/>
          <w:spacing w:val="0"/>
        </w:rPr>
      </w:pP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>What would success look like?</w:t>
      </w:r>
    </w:p>
    <w:p w14:paraId="0491BDB8" w14:textId="77777777" w:rsidR="002F2E43" w:rsidRDefault="002F2E43" w:rsidP="00CF5A93">
      <w:pPr>
        <w:pStyle w:val="ListParagraph"/>
        <w:numPr>
          <w:ilvl w:val="0"/>
          <w:numId w:val="49"/>
        </w:numPr>
        <w:spacing w:before="120" w:after="120" w:line="276" w:lineRule="auto"/>
        <w:ind w:right="851"/>
        <w:rPr>
          <w:rStyle w:val="BookTitle"/>
          <w:rFonts w:ascii="Arial" w:hAnsi="Arial" w:cs="Arial"/>
          <w:i w:val="0"/>
          <w:iCs w:val="0"/>
          <w:smallCaps w:val="0"/>
          <w:spacing w:val="0"/>
        </w:rPr>
      </w:pP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>What are the changes we are hoping to see in our clients?</w:t>
      </w:r>
    </w:p>
    <w:p w14:paraId="6627FF34" w14:textId="77777777" w:rsidR="002F2E43" w:rsidRDefault="002F2E43" w:rsidP="00CF5A93">
      <w:pPr>
        <w:pStyle w:val="ListParagraph"/>
        <w:numPr>
          <w:ilvl w:val="0"/>
          <w:numId w:val="49"/>
        </w:numPr>
        <w:spacing w:before="120" w:after="120" w:line="276" w:lineRule="auto"/>
        <w:ind w:right="851"/>
        <w:rPr>
          <w:rStyle w:val="BookTitle"/>
          <w:rFonts w:ascii="Arial" w:hAnsi="Arial" w:cs="Arial"/>
          <w:i w:val="0"/>
          <w:iCs w:val="0"/>
          <w:smallCaps w:val="0"/>
          <w:spacing w:val="0"/>
        </w:rPr>
      </w:pP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>How can we measure that change?</w:t>
      </w:r>
    </w:p>
    <w:p w14:paraId="2776530C" w14:textId="77777777" w:rsidR="002F2E43" w:rsidRPr="002F2E43" w:rsidRDefault="004C4727" w:rsidP="00D5486E">
      <w:pPr>
        <w:spacing w:before="120" w:after="120" w:line="276" w:lineRule="auto"/>
        <w:ind w:right="851"/>
        <w:rPr>
          <w:rFonts w:ascii="Arial" w:hAnsi="Arial" w:cs="Arial"/>
        </w:rPr>
      </w:pPr>
      <w:r>
        <w:rPr>
          <w:rFonts w:ascii="Arial" w:hAnsi="Arial" w:cs="Arial"/>
          <w:szCs w:val="20"/>
        </w:rPr>
        <w:t>This guide will</w:t>
      </w:r>
      <w:r w:rsidR="00C01707">
        <w:rPr>
          <w:rFonts w:ascii="Arial" w:hAnsi="Arial" w:cs="Arial"/>
          <w:szCs w:val="20"/>
        </w:rPr>
        <w:t xml:space="preserve"> </w:t>
      </w:r>
      <w:r w:rsidR="0015094C">
        <w:rPr>
          <w:rFonts w:ascii="Arial" w:hAnsi="Arial" w:cs="Arial"/>
          <w:szCs w:val="20"/>
        </w:rPr>
        <w:t>explain</w:t>
      </w:r>
      <w:r w:rsidR="00C01707">
        <w:rPr>
          <w:rFonts w:ascii="Arial" w:hAnsi="Arial" w:cs="Arial"/>
          <w:szCs w:val="20"/>
        </w:rPr>
        <w:t xml:space="preserve"> these </w:t>
      </w:r>
      <w:r w:rsidR="00984AF5">
        <w:rPr>
          <w:rFonts w:ascii="Arial" w:hAnsi="Arial" w:cs="Arial"/>
          <w:szCs w:val="20"/>
        </w:rPr>
        <w:t xml:space="preserve">concepts </w:t>
      </w:r>
      <w:r w:rsidR="002F2E43">
        <w:rPr>
          <w:rFonts w:ascii="Arial" w:hAnsi="Arial" w:cs="Arial"/>
          <w:szCs w:val="20"/>
        </w:rPr>
        <w:t>and</w:t>
      </w:r>
      <w:r>
        <w:rPr>
          <w:rFonts w:ascii="Arial" w:hAnsi="Arial" w:cs="Arial"/>
          <w:szCs w:val="20"/>
        </w:rPr>
        <w:t xml:space="preserve"> provide</w:t>
      </w:r>
      <w:r w:rsidR="00032A9C">
        <w:rPr>
          <w:rFonts w:ascii="Arial" w:hAnsi="Arial" w:cs="Arial"/>
          <w:szCs w:val="20"/>
        </w:rPr>
        <w:t xml:space="preserve"> practical steps you can</w:t>
      </w:r>
      <w:r w:rsidR="007E0E04">
        <w:rPr>
          <w:rFonts w:ascii="Arial" w:hAnsi="Arial" w:cs="Arial"/>
          <w:szCs w:val="20"/>
        </w:rPr>
        <w:t xml:space="preserve"> </w:t>
      </w:r>
      <w:r w:rsidR="00032A9C">
        <w:rPr>
          <w:rFonts w:ascii="Arial" w:hAnsi="Arial" w:cs="Arial"/>
          <w:szCs w:val="20"/>
        </w:rPr>
        <w:t>take to better measure outcomes</w:t>
      </w:r>
      <w:r w:rsidR="002F2E43">
        <w:rPr>
          <w:rFonts w:ascii="Arial" w:hAnsi="Arial" w:cs="Arial"/>
          <w:szCs w:val="20"/>
        </w:rPr>
        <w:t xml:space="preserve"> </w:t>
      </w:r>
      <w:r w:rsidR="00984AF5">
        <w:rPr>
          <w:rFonts w:ascii="Arial" w:hAnsi="Arial" w:cs="Arial"/>
          <w:szCs w:val="20"/>
        </w:rPr>
        <w:t xml:space="preserve">in </w:t>
      </w:r>
      <w:r w:rsidR="00984AF5" w:rsidRPr="002F2E43">
        <w:rPr>
          <w:rFonts w:ascii="Arial" w:hAnsi="Arial" w:cs="Arial"/>
          <w:szCs w:val="20"/>
        </w:rPr>
        <w:t>your</w:t>
      </w:r>
      <w:r w:rsidR="002F2E43">
        <w:rPr>
          <w:rFonts w:ascii="Arial" w:hAnsi="Arial" w:cs="Arial"/>
          <w:szCs w:val="20"/>
        </w:rPr>
        <w:t xml:space="preserve"> own</w:t>
      </w:r>
      <w:r w:rsidR="00984AF5">
        <w:rPr>
          <w:rFonts w:ascii="Arial" w:hAnsi="Arial" w:cs="Arial"/>
          <w:szCs w:val="20"/>
        </w:rPr>
        <w:t xml:space="preserve"> </w:t>
      </w:r>
      <w:r w:rsidR="002F2E43">
        <w:rPr>
          <w:rFonts w:ascii="Arial" w:hAnsi="Arial" w:cs="Arial"/>
          <w:szCs w:val="20"/>
        </w:rPr>
        <w:t xml:space="preserve">organisation’s </w:t>
      </w:r>
      <w:r w:rsidR="00984AF5">
        <w:rPr>
          <w:rFonts w:ascii="Arial" w:hAnsi="Arial" w:cs="Arial"/>
          <w:szCs w:val="20"/>
        </w:rPr>
        <w:t>context</w:t>
      </w:r>
      <w:r w:rsidR="00984AF5" w:rsidRPr="002F2E43">
        <w:rPr>
          <w:rFonts w:ascii="Arial" w:hAnsi="Arial" w:cs="Arial"/>
          <w:szCs w:val="20"/>
        </w:rPr>
        <w:t>.</w:t>
      </w:r>
    </w:p>
    <w:p w14:paraId="015CAF15" w14:textId="77777777" w:rsidR="00745318" w:rsidRPr="00F4600A" w:rsidRDefault="0038515E" w:rsidP="007D20BA">
      <w:pPr>
        <w:pStyle w:val="Heading2"/>
        <w:numPr>
          <w:ilvl w:val="0"/>
          <w:numId w:val="47"/>
        </w:numPr>
        <w:spacing w:before="360" w:after="120"/>
        <w:ind w:hanging="502"/>
        <w:rPr>
          <w:rFonts w:ascii="Arial" w:hAnsi="Arial" w:cs="Arial"/>
          <w:color w:val="005A70"/>
          <w:sz w:val="28"/>
          <w:szCs w:val="28"/>
        </w:rPr>
      </w:pPr>
      <w:r w:rsidRPr="00F4600A">
        <w:rPr>
          <w:rFonts w:ascii="Arial" w:hAnsi="Arial" w:cs="Arial"/>
          <w:color w:val="005A70"/>
          <w:sz w:val="28"/>
          <w:szCs w:val="28"/>
        </w:rPr>
        <w:t>Why is it important</w:t>
      </w:r>
      <w:r w:rsidR="009D51D9" w:rsidRPr="00F4600A">
        <w:rPr>
          <w:rFonts w:ascii="Arial" w:hAnsi="Arial" w:cs="Arial"/>
          <w:color w:val="005A70"/>
          <w:sz w:val="28"/>
          <w:szCs w:val="28"/>
        </w:rPr>
        <w:t xml:space="preserve"> to measure outcomes</w:t>
      </w:r>
      <w:r w:rsidRPr="00F4600A">
        <w:rPr>
          <w:rFonts w:ascii="Arial" w:hAnsi="Arial" w:cs="Arial"/>
          <w:color w:val="005A70"/>
          <w:sz w:val="28"/>
          <w:szCs w:val="28"/>
        </w:rPr>
        <w:t>?</w:t>
      </w:r>
    </w:p>
    <w:p w14:paraId="5BB56330" w14:textId="77777777" w:rsidR="00194595" w:rsidRPr="007E0E04" w:rsidRDefault="00FD364C" w:rsidP="00194595">
      <w:pPr>
        <w:spacing w:before="120" w:line="276" w:lineRule="auto"/>
        <w:ind w:right="85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Once </w:t>
      </w:r>
      <w:r w:rsidR="00046E2C">
        <w:rPr>
          <w:rFonts w:ascii="Arial" w:hAnsi="Arial" w:cs="Arial"/>
          <w:lang w:val="en-US"/>
        </w:rPr>
        <w:t xml:space="preserve">you </w:t>
      </w:r>
      <w:r w:rsidR="00056A1F">
        <w:rPr>
          <w:rFonts w:ascii="Arial" w:hAnsi="Arial" w:cs="Arial"/>
          <w:lang w:val="en-US"/>
        </w:rPr>
        <w:t>are clear on</w:t>
      </w:r>
      <w:r>
        <w:rPr>
          <w:rFonts w:ascii="Arial" w:hAnsi="Arial" w:cs="Arial"/>
          <w:lang w:val="en-US"/>
        </w:rPr>
        <w:t xml:space="preserve"> what change you are hoping </w:t>
      </w:r>
      <w:r w:rsidR="00056A1F">
        <w:rPr>
          <w:rFonts w:ascii="Arial" w:hAnsi="Arial" w:cs="Arial"/>
          <w:lang w:val="en-US"/>
        </w:rPr>
        <w:t xml:space="preserve">to see </w:t>
      </w:r>
      <w:r>
        <w:rPr>
          <w:rFonts w:ascii="Arial" w:hAnsi="Arial" w:cs="Arial"/>
          <w:lang w:val="en-US"/>
        </w:rPr>
        <w:t xml:space="preserve">in your clients, you need to focus on what you </w:t>
      </w:r>
      <w:r w:rsidRPr="007E0E04">
        <w:rPr>
          <w:rFonts w:ascii="Arial" w:hAnsi="Arial" w:cs="Arial"/>
          <w:lang w:val="en-US"/>
        </w:rPr>
        <w:t xml:space="preserve">can </w:t>
      </w:r>
      <w:r w:rsidRPr="00D5486E">
        <w:rPr>
          <w:rFonts w:ascii="Arial" w:hAnsi="Arial" w:cs="Arial"/>
          <w:lang w:val="en-US"/>
        </w:rPr>
        <w:t>measure</w:t>
      </w:r>
      <w:r w:rsidR="007708D3" w:rsidRPr="007E0E04">
        <w:rPr>
          <w:rFonts w:ascii="Arial" w:hAnsi="Arial" w:cs="Arial"/>
          <w:lang w:val="en-US"/>
        </w:rPr>
        <w:t xml:space="preserve">. </w:t>
      </w:r>
      <w:r w:rsidR="00445A00" w:rsidRPr="007E0E04">
        <w:rPr>
          <w:rFonts w:ascii="Arial" w:hAnsi="Arial" w:cs="Arial"/>
          <w:lang w:val="en-US"/>
        </w:rPr>
        <w:t xml:space="preserve">Measuring outcomes gives you the </w:t>
      </w:r>
      <w:r w:rsidR="00445A00" w:rsidRPr="00D5486E">
        <w:rPr>
          <w:rFonts w:ascii="Arial" w:hAnsi="Arial" w:cs="Arial"/>
          <w:lang w:val="en-US"/>
        </w:rPr>
        <w:t xml:space="preserve">evidence </w:t>
      </w:r>
      <w:r w:rsidR="00984AF5" w:rsidRPr="00D5486E">
        <w:rPr>
          <w:rFonts w:ascii="Arial" w:hAnsi="Arial" w:cs="Arial"/>
          <w:lang w:val="en-US"/>
        </w:rPr>
        <w:t>of what has changed</w:t>
      </w:r>
      <w:r w:rsidR="00984AF5" w:rsidRPr="007E0E04">
        <w:rPr>
          <w:rFonts w:ascii="Arial" w:hAnsi="Arial" w:cs="Arial"/>
          <w:lang w:val="en-US"/>
        </w:rPr>
        <w:t xml:space="preserve"> for your clients</w:t>
      </w:r>
      <w:r w:rsidR="00B541EA">
        <w:rPr>
          <w:rFonts w:ascii="Arial" w:hAnsi="Arial" w:cs="Arial"/>
          <w:lang w:val="en-US"/>
        </w:rPr>
        <w:t xml:space="preserve"> </w:t>
      </w:r>
      <w:r w:rsidR="00ED6CBC" w:rsidRPr="007E0E04">
        <w:rPr>
          <w:rFonts w:ascii="Arial" w:hAnsi="Arial" w:cs="Arial"/>
          <w:lang w:val="en-US"/>
        </w:rPr>
        <w:t xml:space="preserve">over time. </w:t>
      </w:r>
    </w:p>
    <w:p w14:paraId="58AB08DF" w14:textId="77777777" w:rsidR="007B327B" w:rsidRPr="007B327B" w:rsidRDefault="00056A1F" w:rsidP="00FD364C">
      <w:pPr>
        <w:spacing w:before="120" w:line="276" w:lineRule="auto"/>
        <w:ind w:right="85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By </w:t>
      </w:r>
      <w:r w:rsidR="00A11957">
        <w:rPr>
          <w:rFonts w:ascii="Arial" w:hAnsi="Arial" w:cs="Arial"/>
          <w:lang w:val="en-US"/>
        </w:rPr>
        <w:t xml:space="preserve">focusing on what you can measure, and by </w:t>
      </w:r>
      <w:r>
        <w:rPr>
          <w:rFonts w:ascii="Arial" w:hAnsi="Arial" w:cs="Arial"/>
          <w:lang w:val="en-US"/>
        </w:rPr>
        <w:t xml:space="preserve">recording outcomes data, </w:t>
      </w:r>
      <w:r w:rsidR="007B327B">
        <w:rPr>
          <w:rFonts w:ascii="Arial" w:hAnsi="Arial" w:cs="Arial"/>
          <w:lang w:val="en-US"/>
        </w:rPr>
        <w:t xml:space="preserve">you </w:t>
      </w:r>
      <w:r w:rsidR="00A11957">
        <w:rPr>
          <w:rFonts w:ascii="Arial" w:hAnsi="Arial" w:cs="Arial"/>
          <w:lang w:val="en-US"/>
        </w:rPr>
        <w:t>can</w:t>
      </w:r>
      <w:r w:rsidR="00445A00">
        <w:rPr>
          <w:rFonts w:ascii="Arial" w:hAnsi="Arial" w:cs="Arial"/>
          <w:lang w:val="en-US"/>
        </w:rPr>
        <w:t>:</w:t>
      </w:r>
    </w:p>
    <w:p w14:paraId="34802F8D" w14:textId="77777777" w:rsidR="007B327B" w:rsidRDefault="00984AF5" w:rsidP="0015094C">
      <w:pPr>
        <w:pStyle w:val="ListParagraph"/>
        <w:numPr>
          <w:ilvl w:val="0"/>
          <w:numId w:val="55"/>
        </w:numPr>
        <w:spacing w:before="120" w:after="120" w:line="276" w:lineRule="auto"/>
        <w:ind w:right="85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demonstrate</w:t>
      </w:r>
      <w:r w:rsidR="00A51B17">
        <w:rPr>
          <w:rFonts w:ascii="Arial" w:hAnsi="Arial" w:cs="Arial"/>
          <w:lang w:val="en-US"/>
        </w:rPr>
        <w:t xml:space="preserve"> </w:t>
      </w:r>
      <w:r w:rsidR="007B327B">
        <w:rPr>
          <w:rFonts w:ascii="Arial" w:hAnsi="Arial" w:cs="Arial"/>
          <w:lang w:val="en-US"/>
        </w:rPr>
        <w:t xml:space="preserve">the positive changes you are making to </w:t>
      </w:r>
      <w:r w:rsidR="004D1E11">
        <w:rPr>
          <w:rFonts w:ascii="Arial" w:hAnsi="Arial" w:cs="Arial"/>
          <w:lang w:val="en-US"/>
        </w:rPr>
        <w:t>people’s lives</w:t>
      </w:r>
    </w:p>
    <w:p w14:paraId="34ACF436" w14:textId="77777777" w:rsidR="008D2823" w:rsidRDefault="008D2823" w:rsidP="0015094C">
      <w:pPr>
        <w:pStyle w:val="ListParagraph"/>
        <w:numPr>
          <w:ilvl w:val="0"/>
          <w:numId w:val="55"/>
        </w:numPr>
        <w:spacing w:before="120" w:after="120" w:line="276" w:lineRule="auto"/>
        <w:ind w:right="851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prioritise</w:t>
      </w:r>
      <w:proofErr w:type="spellEnd"/>
      <w:r>
        <w:rPr>
          <w:rFonts w:ascii="Arial" w:hAnsi="Arial" w:cs="Arial"/>
          <w:lang w:val="en-US"/>
        </w:rPr>
        <w:t xml:space="preserve"> and allocate resources where they are most needed</w:t>
      </w:r>
      <w:r w:rsidR="00880114">
        <w:rPr>
          <w:rFonts w:ascii="Arial" w:hAnsi="Arial" w:cs="Arial"/>
          <w:lang w:val="en-US"/>
        </w:rPr>
        <w:t xml:space="preserve"> or </w:t>
      </w:r>
      <w:r>
        <w:rPr>
          <w:rFonts w:ascii="Arial" w:hAnsi="Arial" w:cs="Arial"/>
          <w:lang w:val="en-US"/>
        </w:rPr>
        <w:t xml:space="preserve">can make the most difference, and modify </w:t>
      </w:r>
      <w:r w:rsidR="004D1E11">
        <w:rPr>
          <w:rFonts w:ascii="Arial" w:hAnsi="Arial" w:cs="Arial"/>
          <w:lang w:val="en-US"/>
        </w:rPr>
        <w:t>your service delivery as needed</w:t>
      </w:r>
    </w:p>
    <w:p w14:paraId="6A219A19" w14:textId="77777777" w:rsidR="000B5874" w:rsidRDefault="002B6870" w:rsidP="0015094C">
      <w:pPr>
        <w:pStyle w:val="ListParagraph"/>
        <w:numPr>
          <w:ilvl w:val="0"/>
          <w:numId w:val="55"/>
        </w:numPr>
        <w:spacing w:before="120" w:after="120" w:line="276" w:lineRule="auto"/>
        <w:ind w:right="851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know</w:t>
      </w:r>
      <w:proofErr w:type="gramEnd"/>
      <w:r>
        <w:rPr>
          <w:rFonts w:ascii="Arial" w:hAnsi="Arial" w:cs="Arial"/>
          <w:lang w:val="en-US"/>
        </w:rPr>
        <w:t xml:space="preserve"> that you are making a difference to your clients and the community.</w:t>
      </w:r>
    </w:p>
    <w:p w14:paraId="2621B329" w14:textId="77777777" w:rsidR="00345FB5" w:rsidRDefault="00345FB5" w:rsidP="00F72242">
      <w:pPr>
        <w:spacing w:before="120" w:after="120" w:line="276" w:lineRule="auto"/>
        <w:ind w:right="851"/>
        <w:rPr>
          <w:rFonts w:ascii="Arial" w:hAnsi="Arial" w:cs="Arial"/>
          <w:lang w:val="en-US"/>
        </w:rPr>
      </w:pPr>
    </w:p>
    <w:p w14:paraId="75E2EBF5" w14:textId="77777777" w:rsidR="00345FB5" w:rsidRDefault="00345FB5" w:rsidP="00F72242">
      <w:pPr>
        <w:spacing w:before="120" w:after="120" w:line="276" w:lineRule="auto"/>
        <w:ind w:right="851"/>
        <w:rPr>
          <w:rFonts w:ascii="Arial" w:hAnsi="Arial" w:cs="Arial"/>
          <w:lang w:val="en-US"/>
        </w:rPr>
      </w:pPr>
    </w:p>
    <w:p w14:paraId="1D82FB76" w14:textId="77777777" w:rsidR="00F72242" w:rsidRDefault="00880114" w:rsidP="00F72242">
      <w:pPr>
        <w:spacing w:before="120" w:after="120" w:line="276" w:lineRule="auto"/>
        <w:ind w:right="85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As a partner</w:t>
      </w:r>
      <w:r w:rsidR="00F72242">
        <w:rPr>
          <w:rFonts w:ascii="Arial" w:hAnsi="Arial" w:cs="Arial"/>
          <w:lang w:val="en-US"/>
        </w:rPr>
        <w:t xml:space="preserve"> of the Data </w:t>
      </w:r>
      <w:r w:rsidR="00D60D60">
        <w:rPr>
          <w:rFonts w:ascii="Arial" w:hAnsi="Arial" w:cs="Arial"/>
          <w:lang w:val="en-US"/>
        </w:rPr>
        <w:t>Exchange,</w:t>
      </w:r>
      <w:r w:rsidR="00F72242">
        <w:rPr>
          <w:rFonts w:ascii="Arial" w:hAnsi="Arial" w:cs="Arial"/>
          <w:lang w:val="en-US"/>
        </w:rPr>
        <w:t xml:space="preserve"> you can:</w:t>
      </w:r>
    </w:p>
    <w:p w14:paraId="44F58F3F" w14:textId="77777777" w:rsidR="00F72242" w:rsidRDefault="00880114" w:rsidP="00CF5A93">
      <w:pPr>
        <w:pStyle w:val="ListParagraph"/>
        <w:numPr>
          <w:ilvl w:val="0"/>
          <w:numId w:val="50"/>
        </w:numPr>
        <w:spacing w:before="120" w:after="120" w:line="276" w:lineRule="auto"/>
        <w:ind w:right="85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</w:t>
      </w:r>
      <w:r w:rsidR="00F72242">
        <w:rPr>
          <w:rFonts w:ascii="Arial" w:hAnsi="Arial" w:cs="Arial"/>
          <w:lang w:val="en-US"/>
        </w:rPr>
        <w:t>ompare how clie</w:t>
      </w:r>
      <w:r w:rsidR="00015869">
        <w:rPr>
          <w:rFonts w:ascii="Arial" w:hAnsi="Arial" w:cs="Arial"/>
          <w:lang w:val="en-US"/>
        </w:rPr>
        <w:t>nt outcomes vary across outlets;</w:t>
      </w:r>
      <w:r w:rsidR="00F72242">
        <w:rPr>
          <w:rFonts w:ascii="Arial" w:hAnsi="Arial" w:cs="Arial"/>
          <w:lang w:val="en-US"/>
        </w:rPr>
        <w:t xml:space="preserve"> identify outlets with different results</w:t>
      </w:r>
      <w:r w:rsidR="0027156A">
        <w:rPr>
          <w:rFonts w:ascii="Arial" w:hAnsi="Arial" w:cs="Arial"/>
          <w:lang w:val="en-US"/>
        </w:rPr>
        <w:t xml:space="preserve"> for the same program</w:t>
      </w:r>
      <w:r w:rsidR="00015869">
        <w:rPr>
          <w:rFonts w:ascii="Arial" w:hAnsi="Arial" w:cs="Arial"/>
          <w:lang w:val="en-US"/>
        </w:rPr>
        <w:t>;</w:t>
      </w:r>
      <w:r w:rsidR="00F72242">
        <w:rPr>
          <w:rFonts w:ascii="Arial" w:hAnsi="Arial" w:cs="Arial"/>
          <w:lang w:val="en-US"/>
        </w:rPr>
        <w:t xml:space="preserve"> investigate </w:t>
      </w:r>
      <w:r w:rsidR="0027156A">
        <w:rPr>
          <w:rFonts w:ascii="Arial" w:hAnsi="Arial" w:cs="Arial"/>
          <w:lang w:val="en-US"/>
        </w:rPr>
        <w:t xml:space="preserve">the causes </w:t>
      </w:r>
      <w:r w:rsidR="00F72242">
        <w:rPr>
          <w:rFonts w:ascii="Arial" w:hAnsi="Arial" w:cs="Arial"/>
          <w:lang w:val="en-US"/>
        </w:rPr>
        <w:t>and</w:t>
      </w:r>
      <w:r w:rsidR="00363876">
        <w:rPr>
          <w:rFonts w:ascii="Arial" w:hAnsi="Arial" w:cs="Arial"/>
          <w:lang w:val="en-US"/>
        </w:rPr>
        <w:t>,</w:t>
      </w:r>
      <w:r w:rsidR="00363876" w:rsidRPr="00363876">
        <w:rPr>
          <w:rFonts w:ascii="Arial" w:hAnsi="Arial" w:cs="Arial"/>
          <w:lang w:val="en-US"/>
        </w:rPr>
        <w:t xml:space="preserve"> </w:t>
      </w:r>
      <w:r w:rsidR="00363876">
        <w:rPr>
          <w:rFonts w:ascii="Arial" w:hAnsi="Arial" w:cs="Arial"/>
          <w:lang w:val="en-US"/>
        </w:rPr>
        <w:t>if needed,</w:t>
      </w:r>
      <w:r w:rsidR="00F72242">
        <w:rPr>
          <w:rFonts w:ascii="Arial" w:hAnsi="Arial" w:cs="Arial"/>
          <w:lang w:val="en-US"/>
        </w:rPr>
        <w:t xml:space="preserve"> m</w:t>
      </w:r>
      <w:r w:rsidR="00363876">
        <w:rPr>
          <w:rFonts w:ascii="Arial" w:hAnsi="Arial" w:cs="Arial"/>
          <w:lang w:val="en-US"/>
        </w:rPr>
        <w:t xml:space="preserve">ake changes to </w:t>
      </w:r>
      <w:r>
        <w:rPr>
          <w:rFonts w:ascii="Arial" w:hAnsi="Arial" w:cs="Arial"/>
          <w:lang w:val="en-US"/>
        </w:rPr>
        <w:t xml:space="preserve">how you deliver your </w:t>
      </w:r>
      <w:r w:rsidR="00363876">
        <w:rPr>
          <w:rFonts w:ascii="Arial" w:hAnsi="Arial" w:cs="Arial"/>
          <w:lang w:val="en-US"/>
        </w:rPr>
        <w:t xml:space="preserve">service </w:t>
      </w:r>
    </w:p>
    <w:p w14:paraId="1B853244" w14:textId="77777777" w:rsidR="00F72242" w:rsidRDefault="00880114" w:rsidP="00CF5A93">
      <w:pPr>
        <w:pStyle w:val="ListParagraph"/>
        <w:numPr>
          <w:ilvl w:val="0"/>
          <w:numId w:val="50"/>
        </w:numPr>
        <w:spacing w:before="120" w:after="120" w:line="276" w:lineRule="auto"/>
        <w:ind w:right="85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</w:t>
      </w:r>
      <w:r w:rsidR="00F72242">
        <w:rPr>
          <w:rFonts w:ascii="Arial" w:hAnsi="Arial" w:cs="Arial"/>
          <w:lang w:val="en-US"/>
        </w:rPr>
        <w:t xml:space="preserve">ompare how client outcomes vary across client groups, and use this </w:t>
      </w:r>
      <w:r w:rsidR="00DC6529">
        <w:rPr>
          <w:rFonts w:ascii="Arial" w:hAnsi="Arial" w:cs="Arial"/>
          <w:lang w:val="en-US"/>
        </w:rPr>
        <w:t>improved understanding</w:t>
      </w:r>
      <w:r w:rsidR="00363876">
        <w:rPr>
          <w:rFonts w:ascii="Arial" w:hAnsi="Arial" w:cs="Arial"/>
          <w:lang w:val="en-US"/>
        </w:rPr>
        <w:t xml:space="preserve"> to better target your services</w:t>
      </w:r>
    </w:p>
    <w:p w14:paraId="5FE60E07" w14:textId="77777777" w:rsidR="00DC6529" w:rsidRDefault="00880114" w:rsidP="00CF5A93">
      <w:pPr>
        <w:pStyle w:val="ListParagraph"/>
        <w:numPr>
          <w:ilvl w:val="0"/>
          <w:numId w:val="50"/>
        </w:numPr>
        <w:spacing w:before="120" w:after="120" w:line="276" w:lineRule="auto"/>
        <w:ind w:right="85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="00DC6529">
        <w:rPr>
          <w:rFonts w:ascii="Arial" w:hAnsi="Arial" w:cs="Arial"/>
          <w:lang w:val="en-US"/>
        </w:rPr>
        <w:t>dentify particular areas or client categories in need of greater attention,</w:t>
      </w:r>
      <w:r w:rsidR="00363876">
        <w:rPr>
          <w:rFonts w:ascii="Arial" w:hAnsi="Arial" w:cs="Arial"/>
          <w:lang w:val="en-US"/>
        </w:rPr>
        <w:t xml:space="preserve"> or a different kind of support</w:t>
      </w:r>
      <w:bookmarkStart w:id="0" w:name="_GoBack"/>
      <w:bookmarkEnd w:id="0"/>
    </w:p>
    <w:p w14:paraId="17B50CA5" w14:textId="77777777" w:rsidR="00341FE5" w:rsidRPr="00E6575C" w:rsidRDefault="00880114" w:rsidP="00E6575C">
      <w:pPr>
        <w:pStyle w:val="ListParagraph"/>
        <w:numPr>
          <w:ilvl w:val="0"/>
          <w:numId w:val="50"/>
        </w:numPr>
        <w:spacing w:before="120" w:after="120" w:line="276" w:lineRule="auto"/>
        <w:ind w:right="851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d</w:t>
      </w:r>
      <w:r w:rsidR="00F72242">
        <w:rPr>
          <w:rFonts w:ascii="Arial" w:hAnsi="Arial" w:cs="Arial"/>
          <w:lang w:val="en-US"/>
        </w:rPr>
        <w:t>etermine</w:t>
      </w:r>
      <w:proofErr w:type="gramEnd"/>
      <w:r w:rsidR="00F72242">
        <w:rPr>
          <w:rFonts w:ascii="Arial" w:hAnsi="Arial" w:cs="Arial"/>
          <w:lang w:val="en-US"/>
        </w:rPr>
        <w:t xml:space="preserve"> if client outcomes as a whole are get</w:t>
      </w:r>
      <w:r w:rsidR="00015869">
        <w:rPr>
          <w:rFonts w:ascii="Arial" w:hAnsi="Arial" w:cs="Arial"/>
          <w:lang w:val="en-US"/>
        </w:rPr>
        <w:t xml:space="preserve">ting better or worse over time </w:t>
      </w:r>
      <w:r w:rsidR="00F72242">
        <w:rPr>
          <w:rFonts w:ascii="Arial" w:hAnsi="Arial" w:cs="Arial"/>
          <w:lang w:val="en-US"/>
        </w:rPr>
        <w:t>by comparing client outcomes for one reporting period to previous reporting periods</w:t>
      </w:r>
      <w:r w:rsidR="0069384C">
        <w:rPr>
          <w:rFonts w:ascii="Arial" w:hAnsi="Arial" w:cs="Arial"/>
          <w:lang w:val="en-US"/>
        </w:rPr>
        <w:t>.</w:t>
      </w:r>
    </w:p>
    <w:p w14:paraId="17B2D136" w14:textId="77777777" w:rsidR="00341FE5" w:rsidRDefault="00341FE5" w:rsidP="00852860">
      <w:pPr>
        <w:pStyle w:val="Heading2"/>
        <w:numPr>
          <w:ilvl w:val="0"/>
          <w:numId w:val="46"/>
        </w:numPr>
        <w:spacing w:before="240" w:after="120"/>
        <w:ind w:left="457" w:hanging="457"/>
        <w:rPr>
          <w:rFonts w:ascii="Arial" w:hAnsi="Arial" w:cs="Arial"/>
          <w:color w:val="005A70"/>
          <w:sz w:val="28"/>
          <w:szCs w:val="28"/>
        </w:rPr>
      </w:pPr>
      <w:r>
        <w:rPr>
          <w:rFonts w:ascii="Arial" w:hAnsi="Arial" w:cs="Arial"/>
          <w:color w:val="005A70"/>
          <w:sz w:val="28"/>
          <w:szCs w:val="28"/>
        </w:rPr>
        <w:t>How</w:t>
      </w:r>
      <w:r w:rsidRPr="00C975A1">
        <w:rPr>
          <w:rFonts w:ascii="Arial" w:hAnsi="Arial" w:cs="Arial"/>
          <w:color w:val="005A70"/>
          <w:sz w:val="28"/>
          <w:szCs w:val="28"/>
        </w:rPr>
        <w:t xml:space="preserve"> to define outcomes</w:t>
      </w:r>
    </w:p>
    <w:p w14:paraId="4210D218" w14:textId="77777777" w:rsidR="005A7A49" w:rsidRDefault="005A7A49" w:rsidP="005A7A49"/>
    <w:p w14:paraId="1A58B584" w14:textId="77777777" w:rsidR="005A7A49" w:rsidRPr="005A7A49" w:rsidRDefault="005A7A49" w:rsidP="005A7A49">
      <w:r>
        <w:rPr>
          <w:noProof/>
          <w:lang w:eastAsia="en-AU"/>
        </w:rPr>
        <w:drawing>
          <wp:inline distT="0" distB="0" distL="0" distR="0" wp14:anchorId="729550ED" wp14:editId="654E890F">
            <wp:extent cx="6581775" cy="733425"/>
            <wp:effectExtent l="0" t="0" r="9525" b="9525"/>
            <wp:docPr id="3" name="Picture 3" descr="Procress diagram showing the movement from Issue to Input to Action to Output to Outcome.&#10;" title="Proces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857C7" w14:textId="77777777" w:rsidR="00015869" w:rsidRPr="00E6575C" w:rsidRDefault="00015869" w:rsidP="00E6575C">
      <w:pPr>
        <w:numPr>
          <w:ilvl w:val="0"/>
          <w:numId w:val="25"/>
        </w:numPr>
        <w:tabs>
          <w:tab w:val="num" w:pos="720"/>
        </w:tabs>
        <w:spacing w:before="120" w:after="120"/>
        <w:ind w:left="499" w:hanging="357"/>
        <w:rPr>
          <w:rFonts w:ascii="Arial" w:hAnsi="Arial" w:cs="Arial"/>
        </w:rPr>
      </w:pPr>
      <w:r w:rsidRPr="00C27F97">
        <w:rPr>
          <w:rFonts w:ascii="Arial" w:hAnsi="Arial" w:cs="Arial"/>
          <w:lang w:val="sv-SE"/>
        </w:rPr>
        <w:t>Start by looking at the problem (</w:t>
      </w:r>
      <w:r w:rsidRPr="00C27F97">
        <w:rPr>
          <w:rFonts w:ascii="Arial" w:hAnsi="Arial" w:cs="Arial"/>
          <w:b/>
          <w:bCs/>
          <w:lang w:val="sv-SE"/>
        </w:rPr>
        <w:t>issue</w:t>
      </w:r>
      <w:r w:rsidRPr="00C27F97">
        <w:rPr>
          <w:rFonts w:ascii="Arial" w:hAnsi="Arial" w:cs="Arial"/>
          <w:lang w:val="sv-SE"/>
        </w:rPr>
        <w:t>) you want to resolve, and the changes and results (</w:t>
      </w:r>
      <w:r w:rsidRPr="00C27F97">
        <w:rPr>
          <w:rFonts w:ascii="Arial" w:hAnsi="Arial" w:cs="Arial"/>
          <w:b/>
          <w:bCs/>
          <w:lang w:val="sv-SE"/>
        </w:rPr>
        <w:t>outcomes</w:t>
      </w:r>
      <w:r w:rsidR="00FF3950">
        <w:rPr>
          <w:rFonts w:ascii="Arial" w:hAnsi="Arial" w:cs="Arial"/>
          <w:lang w:val="sv-SE"/>
        </w:rPr>
        <w:t>) you want to see. K</w:t>
      </w:r>
      <w:r w:rsidRPr="00C27F97">
        <w:rPr>
          <w:rFonts w:ascii="Arial" w:hAnsi="Arial" w:cs="Arial"/>
          <w:lang w:val="sv-SE"/>
        </w:rPr>
        <w:t>eep this goal in mind as y</w:t>
      </w:r>
      <w:r w:rsidR="00E6575C">
        <w:rPr>
          <w:rFonts w:ascii="Arial" w:hAnsi="Arial" w:cs="Arial"/>
          <w:lang w:val="sv-SE"/>
        </w:rPr>
        <w:t>ou work through the other steps.</w:t>
      </w:r>
      <w:r w:rsidR="00E6575C">
        <w:rPr>
          <w:rFonts w:ascii="Arial" w:hAnsi="Arial" w:cs="Arial"/>
          <w:lang w:val="sv-SE"/>
        </w:rPr>
        <w:br/>
      </w:r>
    </w:p>
    <w:p w14:paraId="048C4A6F" w14:textId="77777777" w:rsidR="00E6575C" w:rsidRPr="00C27F97" w:rsidRDefault="00E6575C" w:rsidP="00E6575C">
      <w:pPr>
        <w:numPr>
          <w:ilvl w:val="0"/>
          <w:numId w:val="25"/>
        </w:numPr>
        <w:tabs>
          <w:tab w:val="num" w:pos="720"/>
        </w:tabs>
        <w:spacing w:after="200" w:line="276" w:lineRule="auto"/>
        <w:jc w:val="both"/>
        <w:rPr>
          <w:rFonts w:ascii="Arial" w:hAnsi="Arial" w:cs="Arial"/>
        </w:rPr>
      </w:pPr>
      <w:r w:rsidRPr="00C27F97">
        <w:rPr>
          <w:rFonts w:ascii="Arial" w:hAnsi="Arial" w:cs="Arial"/>
          <w:lang w:val="sv-SE"/>
        </w:rPr>
        <w:t>Consider what resources (</w:t>
      </w:r>
      <w:r w:rsidRPr="00C27F97">
        <w:rPr>
          <w:rFonts w:ascii="Arial" w:hAnsi="Arial" w:cs="Arial"/>
          <w:b/>
          <w:bCs/>
          <w:lang w:val="sv-SE"/>
        </w:rPr>
        <w:t>input</w:t>
      </w:r>
      <w:r w:rsidR="00FF3950">
        <w:rPr>
          <w:rFonts w:ascii="Arial" w:hAnsi="Arial" w:cs="Arial"/>
          <w:b/>
          <w:bCs/>
          <w:lang w:val="sv-SE"/>
        </w:rPr>
        <w:t>s</w:t>
      </w:r>
      <w:r w:rsidRPr="00C27F97">
        <w:rPr>
          <w:rFonts w:ascii="Arial" w:hAnsi="Arial" w:cs="Arial"/>
          <w:lang w:val="sv-SE"/>
        </w:rPr>
        <w:t>) you have to</w:t>
      </w:r>
      <w:r w:rsidR="00FF3950">
        <w:rPr>
          <w:rFonts w:ascii="Arial" w:hAnsi="Arial" w:cs="Arial"/>
          <w:lang w:val="sv-SE"/>
        </w:rPr>
        <w:t xml:space="preserve"> work with in your organisation –</w:t>
      </w:r>
      <w:r w:rsidRPr="00C27F97">
        <w:rPr>
          <w:rFonts w:ascii="Arial" w:hAnsi="Arial" w:cs="Arial"/>
          <w:lang w:val="sv-SE"/>
        </w:rPr>
        <w:t xml:space="preserve"> this can be your grant money, staff and volunteers, and </w:t>
      </w:r>
      <w:r>
        <w:rPr>
          <w:rFonts w:ascii="Arial" w:hAnsi="Arial" w:cs="Arial"/>
          <w:lang w:val="sv-SE"/>
        </w:rPr>
        <w:t xml:space="preserve">other </w:t>
      </w:r>
      <w:r w:rsidRPr="00C27F97">
        <w:rPr>
          <w:rFonts w:ascii="Arial" w:hAnsi="Arial" w:cs="Arial"/>
          <w:lang w:val="sv-SE"/>
        </w:rPr>
        <w:t>resources such as computers and equipment.</w:t>
      </w:r>
    </w:p>
    <w:p w14:paraId="15102F56" w14:textId="77777777" w:rsidR="00341FE5" w:rsidRPr="00E6575C" w:rsidRDefault="00E6575C" w:rsidP="00E6575C">
      <w:pPr>
        <w:numPr>
          <w:ilvl w:val="0"/>
          <w:numId w:val="25"/>
        </w:numPr>
        <w:tabs>
          <w:tab w:val="num" w:pos="720"/>
        </w:tabs>
        <w:spacing w:after="200" w:line="276" w:lineRule="auto"/>
        <w:jc w:val="both"/>
        <w:rPr>
          <w:rFonts w:ascii="Arial" w:hAnsi="Arial" w:cs="Arial"/>
        </w:rPr>
      </w:pPr>
      <w:r w:rsidRPr="00C27F97">
        <w:rPr>
          <w:rFonts w:ascii="Arial" w:hAnsi="Arial" w:cs="Arial"/>
          <w:lang w:val="sv-SE"/>
        </w:rPr>
        <w:t xml:space="preserve">Work out what </w:t>
      </w:r>
      <w:r w:rsidRPr="00C27F97">
        <w:rPr>
          <w:rFonts w:ascii="Arial" w:hAnsi="Arial" w:cs="Arial"/>
          <w:b/>
          <w:bCs/>
          <w:lang w:val="sv-SE"/>
        </w:rPr>
        <w:t>actions</w:t>
      </w:r>
      <w:r w:rsidRPr="00C27F97">
        <w:rPr>
          <w:rFonts w:ascii="Arial" w:hAnsi="Arial" w:cs="Arial"/>
          <w:lang w:val="sv-SE"/>
        </w:rPr>
        <w:t xml:space="preserve"> you need to take </w:t>
      </w:r>
      <w:r w:rsidR="00FF3950">
        <w:rPr>
          <w:rFonts w:ascii="Arial" w:hAnsi="Arial" w:cs="Arial"/>
          <w:lang w:val="sv-SE"/>
        </w:rPr>
        <w:t>and how you will organise them –</w:t>
      </w:r>
      <w:r w:rsidRPr="00C27F97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these</w:t>
      </w:r>
      <w:r w:rsidRPr="00C27F97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are</w:t>
      </w:r>
      <w:r w:rsidRPr="00C27F97">
        <w:rPr>
          <w:rFonts w:ascii="Arial" w:hAnsi="Arial" w:cs="Arial"/>
          <w:lang w:val="sv-SE"/>
        </w:rPr>
        <w:t xml:space="preserve"> broadly o</w:t>
      </w:r>
      <w:r w:rsidR="00FF3950">
        <w:rPr>
          <w:rFonts w:ascii="Arial" w:hAnsi="Arial" w:cs="Arial"/>
          <w:lang w:val="sv-SE"/>
        </w:rPr>
        <w:t>utlined in your grant documents</w:t>
      </w:r>
      <w:r w:rsidRPr="00C27F97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in accordance with</w:t>
      </w:r>
      <w:r w:rsidRPr="00C27F97">
        <w:rPr>
          <w:rFonts w:ascii="Arial" w:hAnsi="Arial" w:cs="Arial"/>
          <w:lang w:val="sv-SE"/>
        </w:rPr>
        <w:t xml:space="preserve"> program specific guidelines (Appendix B).</w:t>
      </w:r>
    </w:p>
    <w:p w14:paraId="28F4B3C3" w14:textId="77777777" w:rsidR="00E6575C" w:rsidRPr="00E6575C" w:rsidRDefault="00E6575C" w:rsidP="00E6575C">
      <w:pPr>
        <w:pStyle w:val="ListParagraph"/>
        <w:numPr>
          <w:ilvl w:val="0"/>
          <w:numId w:val="25"/>
        </w:numPr>
        <w:spacing w:before="120" w:after="120" w:line="276" w:lineRule="auto"/>
        <w:ind w:right="851"/>
        <w:rPr>
          <w:rFonts w:ascii="Arial" w:hAnsi="Arial" w:cs="Arial"/>
          <w:lang w:val="sv-SE"/>
        </w:rPr>
      </w:pPr>
      <w:r w:rsidRPr="00C27F97">
        <w:rPr>
          <w:rFonts w:ascii="Arial" w:hAnsi="Arial" w:cs="Arial"/>
          <w:lang w:val="sv-SE"/>
        </w:rPr>
        <w:t>Complete these planned actions in session</w:t>
      </w:r>
      <w:r>
        <w:rPr>
          <w:rFonts w:ascii="Arial" w:hAnsi="Arial" w:cs="Arial"/>
          <w:lang w:val="sv-SE"/>
        </w:rPr>
        <w:t xml:space="preserve">s with your clients and record </w:t>
      </w:r>
      <w:r w:rsidRPr="00C27F97">
        <w:rPr>
          <w:rFonts w:ascii="Arial" w:hAnsi="Arial" w:cs="Arial"/>
          <w:lang w:val="sv-SE"/>
        </w:rPr>
        <w:t>what you did (</w:t>
      </w:r>
      <w:r w:rsidRPr="00C27F97">
        <w:rPr>
          <w:rFonts w:ascii="Arial" w:hAnsi="Arial" w:cs="Arial"/>
          <w:b/>
          <w:bCs/>
          <w:lang w:val="sv-SE"/>
        </w:rPr>
        <w:t>output</w:t>
      </w:r>
      <w:r w:rsidR="00FF3950">
        <w:rPr>
          <w:rFonts w:ascii="Arial" w:hAnsi="Arial" w:cs="Arial"/>
          <w:b/>
          <w:bCs/>
          <w:lang w:val="sv-SE"/>
        </w:rPr>
        <w:t>s</w:t>
      </w:r>
      <w:r w:rsidRPr="00C27F97">
        <w:rPr>
          <w:rFonts w:ascii="Arial" w:hAnsi="Arial" w:cs="Arial"/>
          <w:lang w:val="sv-SE"/>
        </w:rPr>
        <w:t>)</w:t>
      </w:r>
      <w:r>
        <w:rPr>
          <w:rFonts w:ascii="Arial" w:hAnsi="Arial" w:cs="Arial"/>
          <w:lang w:val="sv-SE"/>
        </w:rPr>
        <w:t>.</w:t>
      </w:r>
      <w:r>
        <w:rPr>
          <w:rFonts w:ascii="Arial" w:hAnsi="Arial" w:cs="Arial"/>
          <w:lang w:val="sv-SE"/>
        </w:rPr>
        <w:br/>
      </w:r>
    </w:p>
    <w:p w14:paraId="4EA0F82F" w14:textId="77777777" w:rsidR="00015869" w:rsidRPr="00E6575C" w:rsidRDefault="00015869" w:rsidP="00E6575C">
      <w:pPr>
        <w:pStyle w:val="ListParagraph"/>
        <w:numPr>
          <w:ilvl w:val="0"/>
          <w:numId w:val="25"/>
        </w:numPr>
        <w:spacing w:before="120" w:after="120" w:line="276" w:lineRule="auto"/>
        <w:ind w:left="499" w:right="851" w:hanging="357"/>
        <w:rPr>
          <w:rFonts w:ascii="Arial" w:hAnsi="Arial" w:cs="Arial"/>
          <w:lang w:val="en-US"/>
        </w:rPr>
      </w:pPr>
      <w:r w:rsidRPr="00C27F97">
        <w:rPr>
          <w:rFonts w:ascii="Arial" w:hAnsi="Arial" w:cs="Arial"/>
          <w:lang w:val="sv-SE"/>
        </w:rPr>
        <w:t xml:space="preserve">In the </w:t>
      </w:r>
      <w:r>
        <w:rPr>
          <w:rFonts w:ascii="Arial" w:hAnsi="Arial" w:cs="Arial"/>
          <w:lang w:val="sv-SE"/>
        </w:rPr>
        <w:t>’partnership approach’</w:t>
      </w:r>
      <w:r w:rsidRPr="00C27F97">
        <w:rPr>
          <w:rFonts w:ascii="Arial" w:hAnsi="Arial" w:cs="Arial"/>
          <w:lang w:val="sv-SE"/>
        </w:rPr>
        <w:t xml:space="preserve">, measure any changes in your client’s situation at appropriate times (short, medium and long term </w:t>
      </w:r>
      <w:r w:rsidRPr="00C27F97">
        <w:rPr>
          <w:rFonts w:ascii="Arial" w:hAnsi="Arial" w:cs="Arial"/>
          <w:b/>
          <w:bCs/>
          <w:lang w:val="sv-SE"/>
        </w:rPr>
        <w:t>outcomes</w:t>
      </w:r>
      <w:r w:rsidR="00FF3950">
        <w:rPr>
          <w:rFonts w:ascii="Arial" w:hAnsi="Arial" w:cs="Arial"/>
          <w:lang w:val="sv-SE"/>
        </w:rPr>
        <w:t>)</w:t>
      </w:r>
      <w:r w:rsidRPr="00C27F97">
        <w:rPr>
          <w:rFonts w:ascii="Arial" w:hAnsi="Arial" w:cs="Arial"/>
          <w:lang w:val="sv-SE"/>
        </w:rPr>
        <w:t xml:space="preserve"> using your own tools, or using the Data Exchange SCORE</w:t>
      </w:r>
      <w:r>
        <w:rPr>
          <w:rFonts w:ascii="Arial" w:hAnsi="Arial" w:cs="Arial"/>
          <w:lang w:val="sv-SE"/>
        </w:rPr>
        <w:t xml:space="preserve"> system (</w:t>
      </w:r>
      <w:r w:rsidRPr="00D57AAB">
        <w:rPr>
          <w:rFonts w:ascii="Arial" w:hAnsi="Arial" w:cs="Arial"/>
          <w:lang w:val="en-US"/>
        </w:rPr>
        <w:t>Standard Community/Client Outcomes Reporting</w:t>
      </w:r>
      <w:r>
        <w:rPr>
          <w:rFonts w:ascii="Arial" w:hAnsi="Arial" w:cs="Arial"/>
          <w:lang w:val="en-US"/>
        </w:rPr>
        <w:t>)</w:t>
      </w:r>
      <w:r w:rsidR="00E6575C">
        <w:rPr>
          <w:rFonts w:ascii="Arial" w:hAnsi="Arial" w:cs="Arial"/>
          <w:lang w:val="en-US"/>
        </w:rPr>
        <w:t>.</w:t>
      </w:r>
    </w:p>
    <w:p w14:paraId="105E13B2" w14:textId="77777777" w:rsidR="00015869" w:rsidRPr="00341FE5" w:rsidRDefault="00015869" w:rsidP="00341FE5">
      <w:pPr>
        <w:pStyle w:val="ListParagraph"/>
        <w:spacing w:before="120" w:after="120" w:line="276" w:lineRule="auto"/>
        <w:ind w:left="0" w:right="851"/>
        <w:rPr>
          <w:rFonts w:ascii="Arial" w:hAnsi="Arial" w:cs="Arial"/>
          <w:lang w:val="en-US"/>
        </w:rPr>
      </w:pPr>
    </w:p>
    <w:p w14:paraId="0426475E" w14:textId="77777777" w:rsidR="005A7A49" w:rsidRDefault="00962ECA" w:rsidP="00BB35A9">
      <w:pPr>
        <w:rPr>
          <w:rFonts w:ascii="Arial" w:hAnsi="Arial" w:cs="Arial"/>
          <w:lang w:val="en-US"/>
        </w:rPr>
      </w:pPr>
      <w:r w:rsidRPr="00BB35A9">
        <w:rPr>
          <w:rFonts w:ascii="Arial" w:hAnsi="Arial" w:cs="Arial"/>
          <w:lang w:val="en-US"/>
        </w:rPr>
        <w:t>Here is an example, adapted from “Making sense of evaluation: a handbook for everyone”, published by the Social Policy Evaluation a</w:t>
      </w:r>
      <w:r w:rsidR="00E6575C" w:rsidRPr="00BB35A9">
        <w:rPr>
          <w:rFonts w:ascii="Arial" w:hAnsi="Arial" w:cs="Arial"/>
          <w:lang w:val="en-US"/>
        </w:rPr>
        <w:t>nd Research Unit in New Zealand.</w:t>
      </w:r>
    </w:p>
    <w:p w14:paraId="4B8CA15D" w14:textId="77777777" w:rsidR="005A7A49" w:rsidRDefault="005A7A49" w:rsidP="00BB35A9">
      <w:pPr>
        <w:rPr>
          <w:rFonts w:ascii="Arial" w:hAnsi="Arial" w:cs="Arial"/>
          <w:lang w:val="en-US"/>
        </w:rPr>
      </w:pPr>
    </w:p>
    <w:p w14:paraId="6D1739CF" w14:textId="77777777" w:rsidR="00962ECA" w:rsidRDefault="006B1A8D" w:rsidP="00165F19">
      <w:r>
        <w:rPr>
          <w:noProof/>
          <w:lang w:eastAsia="en-AU"/>
        </w:rPr>
        <w:drawing>
          <wp:inline distT="0" distB="0" distL="0" distR="0" wp14:anchorId="10ECF31F" wp14:editId="6D37AA9A">
            <wp:extent cx="6553200" cy="838200"/>
            <wp:effectExtent l="0" t="0" r="0" b="0"/>
            <wp:docPr id="5" name="Picture 5" descr="Process diagram showing the move from cold penguins to Yarns and knitters to knitting to jumpers to the final outcome of warm penguins." title="proces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1AFEA" w14:textId="77777777" w:rsidR="00022A64" w:rsidRDefault="00022A64" w:rsidP="00547591">
      <w:pPr>
        <w:spacing w:before="120" w:after="120" w:line="276" w:lineRule="auto"/>
        <w:rPr>
          <w:rFonts w:ascii="Arial" w:hAnsi="Arial" w:cs="Arial"/>
          <w:lang w:val="sv-SE"/>
        </w:rPr>
      </w:pPr>
      <w:r w:rsidRPr="00433CB0">
        <w:rPr>
          <w:rFonts w:ascii="Arial" w:hAnsi="Arial" w:cs="Arial"/>
          <w:lang w:val="sv-SE"/>
        </w:rPr>
        <w:t xml:space="preserve">This is a deliberately simplified </w:t>
      </w:r>
      <w:r>
        <w:rPr>
          <w:rFonts w:ascii="Arial" w:hAnsi="Arial" w:cs="Arial"/>
          <w:lang w:val="sv-SE"/>
        </w:rPr>
        <w:t>scenario</w:t>
      </w:r>
      <w:r w:rsidRPr="00433CB0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 xml:space="preserve">for a situation where you are trying to </w:t>
      </w:r>
      <w:r w:rsidR="00FF3950">
        <w:rPr>
          <w:rFonts w:ascii="Arial" w:hAnsi="Arial" w:cs="Arial"/>
          <w:lang w:val="sv-SE"/>
        </w:rPr>
        <w:t>help</w:t>
      </w:r>
      <w:r>
        <w:rPr>
          <w:rFonts w:ascii="Arial" w:hAnsi="Arial" w:cs="Arial"/>
          <w:lang w:val="sv-SE"/>
        </w:rPr>
        <w:t xml:space="preserve"> penguins in need. </w:t>
      </w:r>
      <w:r w:rsidRPr="00433CB0">
        <w:rPr>
          <w:rFonts w:ascii="Arial" w:hAnsi="Arial" w:cs="Arial"/>
          <w:lang w:val="sv-SE"/>
        </w:rPr>
        <w:t xml:space="preserve">Using the concepts </w:t>
      </w:r>
      <w:r>
        <w:rPr>
          <w:rFonts w:ascii="Arial" w:hAnsi="Arial" w:cs="Arial"/>
          <w:lang w:val="sv-SE"/>
        </w:rPr>
        <w:t>a</w:t>
      </w:r>
      <w:r w:rsidRPr="00433CB0">
        <w:rPr>
          <w:rFonts w:ascii="Arial" w:hAnsi="Arial" w:cs="Arial"/>
          <w:lang w:val="sv-SE"/>
        </w:rPr>
        <w:t xml:space="preserve">bove, </w:t>
      </w:r>
      <w:r>
        <w:rPr>
          <w:rFonts w:ascii="Arial" w:hAnsi="Arial" w:cs="Arial"/>
          <w:lang w:val="sv-SE"/>
        </w:rPr>
        <w:t>you can see</w:t>
      </w:r>
      <w:r w:rsidRPr="00433CB0">
        <w:rPr>
          <w:rFonts w:ascii="Arial" w:hAnsi="Arial" w:cs="Arial"/>
          <w:lang w:val="sv-SE"/>
        </w:rPr>
        <w:t xml:space="preserve"> the difference between an </w:t>
      </w:r>
      <w:r w:rsidRPr="00433CB0">
        <w:rPr>
          <w:rFonts w:ascii="Arial" w:hAnsi="Arial" w:cs="Arial"/>
          <w:b/>
          <w:bCs/>
          <w:lang w:val="sv-SE"/>
        </w:rPr>
        <w:t>output</w:t>
      </w:r>
      <w:r w:rsidRPr="00433CB0">
        <w:rPr>
          <w:rFonts w:ascii="Arial" w:hAnsi="Arial" w:cs="Arial"/>
          <w:lang w:val="sv-SE"/>
        </w:rPr>
        <w:t xml:space="preserve"> (jumpers) and the </w:t>
      </w:r>
      <w:r w:rsidRPr="00433CB0">
        <w:rPr>
          <w:rFonts w:ascii="Arial" w:hAnsi="Arial" w:cs="Arial"/>
          <w:b/>
          <w:bCs/>
          <w:lang w:val="sv-SE"/>
        </w:rPr>
        <w:t>outcome</w:t>
      </w:r>
      <w:r w:rsidRPr="00433CB0">
        <w:rPr>
          <w:rFonts w:ascii="Arial" w:hAnsi="Arial" w:cs="Arial"/>
          <w:lang w:val="sv-SE"/>
        </w:rPr>
        <w:t xml:space="preserve"> (warm penguins)</w:t>
      </w:r>
      <w:r>
        <w:rPr>
          <w:rFonts w:ascii="Arial" w:hAnsi="Arial" w:cs="Arial"/>
          <w:lang w:val="sv-SE"/>
        </w:rPr>
        <w:t>. This</w:t>
      </w:r>
      <w:r w:rsidRPr="00433CB0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 xml:space="preserve">outcome </w:t>
      </w:r>
      <w:r w:rsidRPr="00433CB0">
        <w:rPr>
          <w:rFonts w:ascii="Arial" w:hAnsi="Arial" w:cs="Arial"/>
          <w:lang w:val="sv-SE"/>
        </w:rPr>
        <w:t xml:space="preserve">is the change </w:t>
      </w:r>
      <w:r>
        <w:rPr>
          <w:rFonts w:ascii="Arial" w:hAnsi="Arial" w:cs="Arial"/>
          <w:lang w:val="sv-SE"/>
        </w:rPr>
        <w:t xml:space="preserve">that </w:t>
      </w:r>
      <w:r w:rsidRPr="00433CB0">
        <w:rPr>
          <w:rFonts w:ascii="Arial" w:hAnsi="Arial" w:cs="Arial"/>
          <w:lang w:val="sv-SE"/>
        </w:rPr>
        <w:t>you</w:t>
      </w:r>
      <w:r>
        <w:rPr>
          <w:rFonts w:ascii="Arial" w:hAnsi="Arial" w:cs="Arial"/>
          <w:lang w:val="sv-SE"/>
        </w:rPr>
        <w:t>r actions</w:t>
      </w:r>
      <w:r w:rsidRPr="00433CB0">
        <w:rPr>
          <w:rFonts w:ascii="Arial" w:hAnsi="Arial" w:cs="Arial"/>
          <w:lang w:val="sv-SE"/>
        </w:rPr>
        <w:t xml:space="preserve"> brought about.</w:t>
      </w:r>
      <w:r w:rsidR="00547591">
        <w:rPr>
          <w:rFonts w:ascii="Arial" w:hAnsi="Arial" w:cs="Arial"/>
          <w:lang w:val="sv-SE"/>
        </w:rPr>
        <w:t xml:space="preserve"> </w:t>
      </w:r>
      <w:r w:rsidRPr="00433CB0">
        <w:rPr>
          <w:rFonts w:ascii="Arial" w:hAnsi="Arial" w:cs="Arial"/>
          <w:lang w:val="sv-SE"/>
        </w:rPr>
        <w:t xml:space="preserve">In real life, and in your organisation, things are likely to be more </w:t>
      </w:r>
      <w:r w:rsidRPr="00680FC9">
        <w:rPr>
          <w:rFonts w:ascii="Arial" w:hAnsi="Arial" w:cs="Arial"/>
          <w:bCs/>
          <w:lang w:val="sv-SE"/>
        </w:rPr>
        <w:t>complex</w:t>
      </w:r>
      <w:r w:rsidRPr="00680FC9">
        <w:rPr>
          <w:rFonts w:ascii="Arial" w:hAnsi="Arial" w:cs="Arial"/>
          <w:lang w:val="sv-SE"/>
        </w:rPr>
        <w:t xml:space="preserve">. This example, for instance, does not address any of the </w:t>
      </w:r>
      <w:r w:rsidRPr="00680FC9">
        <w:rPr>
          <w:rFonts w:ascii="Arial" w:hAnsi="Arial" w:cs="Arial"/>
          <w:bCs/>
          <w:lang w:val="sv-SE"/>
        </w:rPr>
        <w:t>assumptions</w:t>
      </w:r>
      <w:r w:rsidRPr="00680FC9">
        <w:rPr>
          <w:rFonts w:ascii="Arial" w:hAnsi="Arial" w:cs="Arial"/>
          <w:lang w:val="sv-SE"/>
        </w:rPr>
        <w:t xml:space="preserve"> which have influenced your decisions, nor does it include any other </w:t>
      </w:r>
      <w:r w:rsidRPr="00680FC9">
        <w:rPr>
          <w:rFonts w:ascii="Arial" w:hAnsi="Arial" w:cs="Arial"/>
          <w:bCs/>
          <w:lang w:val="sv-SE"/>
        </w:rPr>
        <w:t xml:space="preserve">external factors </w:t>
      </w:r>
      <w:r w:rsidRPr="00680FC9">
        <w:rPr>
          <w:rFonts w:ascii="Arial" w:hAnsi="Arial" w:cs="Arial"/>
          <w:lang w:val="sv-SE"/>
        </w:rPr>
        <w:t>which you cannot influence</w:t>
      </w:r>
      <w:r w:rsidRPr="00433CB0">
        <w:rPr>
          <w:rFonts w:ascii="Arial" w:hAnsi="Arial" w:cs="Arial"/>
          <w:lang w:val="sv-SE"/>
        </w:rPr>
        <w:t>.</w:t>
      </w:r>
    </w:p>
    <w:p w14:paraId="54966545" w14:textId="77777777" w:rsidR="00962ECA" w:rsidRPr="00165F19" w:rsidRDefault="00022A64" w:rsidP="00165F19">
      <w:pPr>
        <w:spacing w:before="120" w:after="120" w:line="276" w:lineRule="auto"/>
        <w:rPr>
          <w:rFonts w:ascii="Arial" w:hAnsi="Arial" w:cs="Arial"/>
        </w:rPr>
      </w:pPr>
      <w:r w:rsidRPr="00433CB0">
        <w:rPr>
          <w:rFonts w:ascii="Arial" w:hAnsi="Arial" w:cs="Arial"/>
          <w:lang w:val="sv-SE"/>
        </w:rPr>
        <w:t xml:space="preserve">What </w:t>
      </w:r>
      <w:r w:rsidR="00547591">
        <w:rPr>
          <w:rFonts w:ascii="Arial" w:hAnsi="Arial" w:cs="Arial"/>
          <w:lang w:val="sv-SE"/>
        </w:rPr>
        <w:t>t</w:t>
      </w:r>
      <w:r>
        <w:rPr>
          <w:rFonts w:ascii="Arial" w:hAnsi="Arial" w:cs="Arial"/>
          <w:lang w:val="sv-SE"/>
        </w:rPr>
        <w:t>his model</w:t>
      </w:r>
      <w:r w:rsidRPr="00433CB0">
        <w:rPr>
          <w:rFonts w:ascii="Arial" w:hAnsi="Arial" w:cs="Arial"/>
          <w:lang w:val="sv-SE"/>
        </w:rPr>
        <w:t xml:space="preserve"> may help you with, is to be clear about </w:t>
      </w:r>
      <w:r w:rsidRPr="00433CB0">
        <w:rPr>
          <w:rFonts w:ascii="Arial" w:hAnsi="Arial" w:cs="Arial"/>
          <w:b/>
          <w:bCs/>
          <w:lang w:val="sv-SE"/>
        </w:rPr>
        <w:t>what</w:t>
      </w:r>
      <w:r w:rsidRPr="00433CB0">
        <w:rPr>
          <w:rFonts w:ascii="Arial" w:hAnsi="Arial" w:cs="Arial"/>
          <w:lang w:val="sv-SE"/>
        </w:rPr>
        <w:t xml:space="preserve"> you are trying to achieve, </w:t>
      </w:r>
      <w:r w:rsidRPr="00433CB0">
        <w:rPr>
          <w:rFonts w:ascii="Arial" w:hAnsi="Arial" w:cs="Arial"/>
          <w:b/>
          <w:bCs/>
          <w:lang w:val="sv-SE"/>
        </w:rPr>
        <w:t>how</w:t>
      </w:r>
      <w:r w:rsidRPr="00433CB0">
        <w:rPr>
          <w:rFonts w:ascii="Arial" w:hAnsi="Arial" w:cs="Arial"/>
          <w:lang w:val="sv-SE"/>
        </w:rPr>
        <w:t xml:space="preserve"> you’re doing it, and </w:t>
      </w:r>
      <w:r w:rsidRPr="00433CB0">
        <w:rPr>
          <w:rFonts w:ascii="Arial" w:hAnsi="Arial" w:cs="Arial"/>
          <w:b/>
          <w:bCs/>
          <w:lang w:val="sv-SE"/>
        </w:rPr>
        <w:t>why</w:t>
      </w:r>
      <w:r w:rsidRPr="00433CB0">
        <w:rPr>
          <w:rFonts w:ascii="Arial" w:hAnsi="Arial" w:cs="Arial"/>
          <w:lang w:val="sv-SE"/>
        </w:rPr>
        <w:t xml:space="preserve"> you’re doing it in the first place</w:t>
      </w:r>
      <w:r w:rsidR="00547591">
        <w:rPr>
          <w:rFonts w:ascii="Arial" w:hAnsi="Arial" w:cs="Arial"/>
          <w:lang w:val="sv-SE"/>
        </w:rPr>
        <w:t>.</w:t>
      </w:r>
    </w:p>
    <w:p w14:paraId="28B7E9ED" w14:textId="77777777" w:rsidR="00962ECA" w:rsidRPr="00F646CD" w:rsidRDefault="00962ECA" w:rsidP="00F646CD">
      <w:pPr>
        <w:framePr w:hSpace="180" w:wrap="around" w:vAnchor="text" w:hAnchor="margin" w:y="68"/>
      </w:pPr>
    </w:p>
    <w:p w14:paraId="3B837655" w14:textId="5F2B7D5E" w:rsidR="00867C8A" w:rsidRPr="00F67F8D" w:rsidRDefault="00867C8A" w:rsidP="00990B3B">
      <w:pPr>
        <w:rPr>
          <w:rFonts w:ascii="Arial" w:hAnsi="Arial" w:cs="Arial"/>
        </w:rPr>
      </w:pPr>
      <w:r w:rsidRPr="00F67F8D">
        <w:rPr>
          <w:rFonts w:ascii="Arial" w:hAnsi="Arial" w:cs="Arial"/>
        </w:rPr>
        <w:br w:type="page"/>
      </w:r>
    </w:p>
    <w:p w14:paraId="3D5F6AD4" w14:textId="77777777" w:rsidR="00A81D90" w:rsidRPr="007D20BA" w:rsidRDefault="00A81D90" w:rsidP="00A81D90">
      <w:pPr>
        <w:pStyle w:val="ListParagraph"/>
        <w:numPr>
          <w:ilvl w:val="0"/>
          <w:numId w:val="45"/>
        </w:numPr>
        <w:spacing w:before="240" w:after="120"/>
        <w:ind w:left="426"/>
        <w:outlineLvl w:val="1"/>
        <w:rPr>
          <w:rFonts w:ascii="Arial" w:eastAsiaTheme="majorEastAsia" w:hAnsi="Arial" w:cs="Arial"/>
          <w:b/>
          <w:bCs/>
          <w:color w:val="005A70"/>
          <w:sz w:val="28"/>
          <w:szCs w:val="28"/>
        </w:rPr>
      </w:pPr>
      <w:r w:rsidRPr="007D20BA">
        <w:rPr>
          <w:rFonts w:ascii="Arial" w:eastAsiaTheme="majorEastAsia" w:hAnsi="Arial" w:cs="Arial"/>
          <w:b/>
          <w:bCs/>
          <w:color w:val="005A70"/>
          <w:sz w:val="28"/>
          <w:szCs w:val="28"/>
        </w:rPr>
        <w:lastRenderedPageBreak/>
        <w:t>Beginning with the end in mind</w:t>
      </w:r>
    </w:p>
    <w:p w14:paraId="10921997" w14:textId="77777777" w:rsidR="00A81D90" w:rsidRPr="00BB35A9" w:rsidRDefault="004B38E5" w:rsidP="00BB35A9">
      <w:pPr>
        <w:rPr>
          <w:rFonts w:ascii="Arial" w:hAnsi="Arial" w:cs="Arial"/>
        </w:rPr>
      </w:pPr>
      <w:r w:rsidRPr="00BB35A9">
        <w:rPr>
          <w:rFonts w:ascii="Arial" w:hAnsi="Arial" w:cs="Arial"/>
          <w:noProof/>
          <w:lang w:eastAsia="en-AU"/>
        </w:rPr>
        <w:t>These</w:t>
      </w:r>
      <w:r w:rsidR="00F646CD" w:rsidRPr="00BB35A9">
        <w:rPr>
          <w:rFonts w:ascii="Arial" w:hAnsi="Arial" w:cs="Arial"/>
        </w:rPr>
        <w:t xml:space="preserve"> sample questions might help you to work out what change you hope to see </w:t>
      </w:r>
      <w:r w:rsidR="005D413F" w:rsidRPr="00BB35A9">
        <w:rPr>
          <w:rFonts w:ascii="Arial" w:hAnsi="Arial" w:cs="Arial"/>
        </w:rPr>
        <w:t xml:space="preserve">for </w:t>
      </w:r>
      <w:r w:rsidR="00F646CD" w:rsidRPr="00BB35A9">
        <w:rPr>
          <w:rFonts w:ascii="Arial" w:hAnsi="Arial" w:cs="Arial"/>
        </w:rPr>
        <w:t xml:space="preserve">your clients, and what factors you can measure </w:t>
      </w:r>
      <w:r w:rsidR="001A5CBA" w:rsidRPr="00BB35A9">
        <w:rPr>
          <w:rFonts w:ascii="Arial" w:hAnsi="Arial" w:cs="Arial"/>
        </w:rPr>
        <w:t>and report in the Data Exchange</w:t>
      </w:r>
      <w:r w:rsidR="00F646CD" w:rsidRPr="00BB35A9">
        <w:rPr>
          <w:rFonts w:ascii="Arial" w:hAnsi="Arial" w:cs="Arial"/>
        </w:rPr>
        <w:t xml:space="preserve"> using SCORE</w:t>
      </w:r>
      <w:r w:rsidR="00110239">
        <w:rPr>
          <w:rFonts w:ascii="Arial" w:hAnsi="Arial" w:cs="Arial"/>
        </w:rPr>
        <w:t>.</w:t>
      </w:r>
      <w:r w:rsidR="00F646CD" w:rsidRPr="00BB35A9">
        <w:rPr>
          <w:rFonts w:ascii="Arial" w:hAnsi="Arial" w:cs="Arial"/>
        </w:rPr>
        <w:t xml:space="preserve"> (Standard Client Outcomes </w:t>
      </w:r>
      <w:r w:rsidR="00CC5229" w:rsidRPr="00BB35A9">
        <w:rPr>
          <w:rFonts w:ascii="Arial" w:hAnsi="Arial" w:cs="Arial"/>
        </w:rPr>
        <w:t>Reporting</w:t>
      </w:r>
      <w:r w:rsidR="004138C7" w:rsidRPr="00BB35A9">
        <w:rPr>
          <w:rFonts w:ascii="Arial" w:hAnsi="Arial" w:cs="Arial"/>
        </w:rPr>
        <w:t>)</w:t>
      </w:r>
      <w:r w:rsidR="001A5CBA" w:rsidRPr="00BB35A9">
        <w:rPr>
          <w:rFonts w:ascii="Arial" w:hAnsi="Arial" w:cs="Arial"/>
        </w:rPr>
        <w:t>.</w:t>
      </w:r>
    </w:p>
    <w:p w14:paraId="4FEC6FC6" w14:textId="77777777" w:rsidR="00581248" w:rsidRPr="00581248" w:rsidRDefault="00581248" w:rsidP="00581248">
      <w:pPr>
        <w:spacing w:before="240"/>
        <w:outlineLvl w:val="1"/>
        <w:rPr>
          <w:rFonts w:ascii="Arial" w:eastAsiaTheme="majorEastAsia" w:hAnsi="Arial" w:cs="Arial"/>
          <w:b/>
          <w:bCs/>
          <w:color w:val="000000" w:themeColor="text1"/>
          <w:sz w:val="18"/>
          <w:szCs w:val="18"/>
        </w:rPr>
      </w:pPr>
      <w:r w:rsidRPr="00581248">
        <w:rPr>
          <w:rFonts w:ascii="Arial" w:eastAsiaTheme="majorEastAsia" w:hAnsi="Arial" w:cs="Arial"/>
          <w:b/>
          <w:bCs/>
          <w:color w:val="000000" w:themeColor="text1"/>
          <w:sz w:val="18"/>
          <w:szCs w:val="18"/>
        </w:rPr>
        <w:t>Table 1</w:t>
      </w:r>
      <w:r w:rsidR="004C6DC3">
        <w:rPr>
          <w:rFonts w:ascii="Arial" w:eastAsiaTheme="majorEastAsia" w:hAnsi="Arial" w:cs="Arial"/>
          <w:b/>
          <w:bCs/>
          <w:color w:val="000000" w:themeColor="text1"/>
          <w:sz w:val="18"/>
          <w:szCs w:val="18"/>
        </w:rPr>
        <w:t>.</w:t>
      </w:r>
      <w:r>
        <w:rPr>
          <w:rFonts w:ascii="Arial" w:eastAsiaTheme="majorEastAsia" w:hAnsi="Arial" w:cs="Arial"/>
          <w:b/>
          <w:bCs/>
          <w:color w:val="000000" w:themeColor="text1"/>
          <w:sz w:val="18"/>
          <w:szCs w:val="18"/>
        </w:rPr>
        <w:t xml:space="preserve"> Sample questions and explanation of outcomes thinking</w:t>
      </w:r>
    </w:p>
    <w:tbl>
      <w:tblPr>
        <w:tblStyle w:val="GridTable1Light"/>
        <w:tblW w:w="0" w:type="auto"/>
        <w:tblCellMar>
          <w:top w:w="227" w:type="dxa"/>
        </w:tblCellMar>
        <w:tblLook w:val="04A0" w:firstRow="1" w:lastRow="0" w:firstColumn="1" w:lastColumn="0" w:noHBand="0" w:noVBand="1"/>
        <w:tblCaption w:val="Sample questions and explanation of outcomes thinking"/>
        <w:tblDescription w:val="Two column table that explains the logic of outcomes by posing sample questions on the 'why' and 'what'of a service and then offers examples and explanations according to the logic of SCORE."/>
      </w:tblPr>
      <w:tblGrid>
        <w:gridCol w:w="4956"/>
        <w:gridCol w:w="4957"/>
      </w:tblGrid>
      <w:tr w:rsidR="00A81D90" w14:paraId="00C7A3B4" w14:textId="77777777" w:rsidTr="004F6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shd w:val="clear" w:color="auto" w:fill="F2F2F2" w:themeFill="background1" w:themeFillShade="F2"/>
          </w:tcPr>
          <w:p w14:paraId="3C88E86E" w14:textId="77777777" w:rsidR="00A81D90" w:rsidRDefault="00A81D90" w:rsidP="00D555DA">
            <w:pPr>
              <w:spacing w:before="100" w:beforeAutospacing="1" w:after="120"/>
              <w:outlineLvl w:val="1"/>
              <w:rPr>
                <w:rFonts w:ascii="Arial" w:eastAsiaTheme="majorEastAsia" w:hAnsi="Arial" w:cs="Arial"/>
                <w:bCs w:val="0"/>
                <w:color w:val="000000" w:themeColor="text1"/>
              </w:rPr>
            </w:pPr>
            <w:r>
              <w:rPr>
                <w:rFonts w:ascii="Arial" w:eastAsiaTheme="majorEastAsia" w:hAnsi="Arial" w:cs="Arial"/>
                <w:bCs w:val="0"/>
                <w:color w:val="000000" w:themeColor="text1"/>
              </w:rPr>
              <w:t>Sample Questions</w:t>
            </w:r>
          </w:p>
        </w:tc>
        <w:tc>
          <w:tcPr>
            <w:tcW w:w="4957" w:type="dxa"/>
            <w:shd w:val="clear" w:color="auto" w:fill="F2F2F2" w:themeFill="background1" w:themeFillShade="F2"/>
          </w:tcPr>
          <w:p w14:paraId="6B499435" w14:textId="77777777" w:rsidR="00A81D90" w:rsidRDefault="00A81D90" w:rsidP="00D555DA">
            <w:pPr>
              <w:spacing w:before="100" w:beforeAutospacing="1" w:after="120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Cs w:val="0"/>
                <w:color w:val="000000" w:themeColor="text1"/>
              </w:rPr>
            </w:pPr>
            <w:r>
              <w:rPr>
                <w:rFonts w:ascii="Arial" w:eastAsiaTheme="majorEastAsia" w:hAnsi="Arial" w:cs="Arial"/>
                <w:bCs w:val="0"/>
                <w:color w:val="000000" w:themeColor="text1"/>
              </w:rPr>
              <w:t>Explanation</w:t>
            </w:r>
          </w:p>
        </w:tc>
      </w:tr>
      <w:tr w:rsidR="00A81D90" w14:paraId="50D2D37C" w14:textId="77777777" w:rsidTr="00BB3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14:paraId="05DFD9FB" w14:textId="77777777" w:rsidR="00A62695" w:rsidRPr="00A62695" w:rsidRDefault="00A81D90" w:rsidP="00D555DA">
            <w:pPr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Step 1</w:t>
            </w:r>
          </w:p>
          <w:p w14:paraId="77BA1E64" w14:textId="77777777" w:rsidR="00A81D90" w:rsidRPr="00581248" w:rsidRDefault="00A81D90" w:rsidP="00D555DA">
            <w:pPr>
              <w:spacing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 xml:space="preserve">Why are we doing this? </w:t>
            </w:r>
            <w:proofErr w:type="gramStart"/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>Who</w:t>
            </w:r>
            <w:proofErr w:type="gramEnd"/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 xml:space="preserve"> do we want to reach?</w:t>
            </w:r>
          </w:p>
          <w:p w14:paraId="3A2CCE1C" w14:textId="77777777" w:rsidR="00A81D90" w:rsidRPr="00581248" w:rsidRDefault="00A81D90" w:rsidP="00D555DA">
            <w:pPr>
              <w:spacing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>What is the problem we are trying to solve?</w:t>
            </w:r>
          </w:p>
          <w:p w14:paraId="63EBD26D" w14:textId="77777777" w:rsidR="00A81D90" w:rsidRPr="00581248" w:rsidRDefault="004C6DC3" w:rsidP="00D555DA">
            <w:pPr>
              <w:spacing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Why did we</w:t>
            </w:r>
            <w:r w:rsidR="00A81D90" w:rsidRPr="0058124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create this program</w:t>
            </w:r>
            <w:r w:rsidR="00A81D90" w:rsidRPr="00581248">
              <w:rPr>
                <w:rFonts w:ascii="Arial" w:hAnsi="Arial" w:cs="Arial"/>
                <w:b w:val="0"/>
                <w:sz w:val="20"/>
                <w:szCs w:val="20"/>
              </w:rPr>
              <w:t>?</w:t>
            </w:r>
          </w:p>
        </w:tc>
        <w:tc>
          <w:tcPr>
            <w:tcW w:w="4957" w:type="dxa"/>
          </w:tcPr>
          <w:p w14:paraId="68F479A9" w14:textId="77777777" w:rsidR="00A81D90" w:rsidRPr="00581248" w:rsidRDefault="00A81D90" w:rsidP="00D555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This is the over-arching </w:t>
            </w:r>
            <w:r w:rsidRPr="00581248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>purpose</w:t>
            </w:r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 for the program, setting out the </w:t>
            </w:r>
            <w:r w:rsidRPr="00581248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>needs</w:t>
            </w:r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 and </w:t>
            </w:r>
            <w:r w:rsidRPr="00581248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>objectives</w:t>
            </w:r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.</w:t>
            </w:r>
          </w:p>
          <w:p w14:paraId="05EC2EFA" w14:textId="77777777" w:rsidR="00A81D90" w:rsidRPr="00581248" w:rsidRDefault="00A81D90" w:rsidP="00D555DA">
            <w:pPr>
              <w:spacing w:after="12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A81D90" w14:paraId="3CFB85F1" w14:textId="77777777" w:rsidTr="00BB3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14:paraId="43080B65" w14:textId="77777777" w:rsidR="00A81D90" w:rsidRPr="00581248" w:rsidRDefault="00A81D90" w:rsidP="00D555D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Step 2</w:t>
            </w:r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ab/>
            </w:r>
          </w:p>
          <w:p w14:paraId="26AA093F" w14:textId="77777777" w:rsidR="00A81D90" w:rsidRPr="00581248" w:rsidRDefault="00A81D90" w:rsidP="00D555DA">
            <w:pPr>
              <w:spacing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 xml:space="preserve">What is the big picture goal? </w:t>
            </w:r>
          </w:p>
          <w:p w14:paraId="64316A69" w14:textId="77777777" w:rsidR="00A81D90" w:rsidRPr="00581248" w:rsidRDefault="00A81D90" w:rsidP="00D555DA">
            <w:pPr>
              <w:spacing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 xml:space="preserve">What end outcome do we want for our clients? </w:t>
            </w:r>
          </w:p>
          <w:p w14:paraId="56CC24A5" w14:textId="77777777" w:rsidR="00A81D90" w:rsidRPr="00BA74AC" w:rsidRDefault="00A81D90" w:rsidP="00D555DA">
            <w:pPr>
              <w:spacing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 xml:space="preserve">What are we working </w:t>
            </w:r>
            <w:proofErr w:type="gramStart"/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>towards</w:t>
            </w:r>
            <w:proofErr w:type="gramEnd"/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>?</w:t>
            </w:r>
          </w:p>
        </w:tc>
        <w:tc>
          <w:tcPr>
            <w:tcW w:w="4957" w:type="dxa"/>
          </w:tcPr>
          <w:p w14:paraId="70A6BA5C" w14:textId="77777777" w:rsidR="00A81D90" w:rsidRPr="00581248" w:rsidRDefault="00A81D90" w:rsidP="00D555DA">
            <w:pPr>
              <w:spacing w:after="12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These are the </w:t>
            </w:r>
            <w:r w:rsidRPr="00581248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>long-term outcomes</w:t>
            </w:r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 you hope to see in your clients’ lives.</w:t>
            </w:r>
            <w:proofErr w:type="gramEnd"/>
          </w:p>
          <w:p w14:paraId="47485541" w14:textId="77777777" w:rsidR="00A81D90" w:rsidRPr="00BA74AC" w:rsidRDefault="00A81D90" w:rsidP="00D55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You can also think of this as the </w:t>
            </w:r>
            <w:r w:rsidRPr="00581248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 xml:space="preserve">impact </w:t>
            </w:r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you hope your service will have on the community.</w:t>
            </w:r>
          </w:p>
        </w:tc>
      </w:tr>
      <w:tr w:rsidR="00A81D90" w14:paraId="52F4D664" w14:textId="77777777" w:rsidTr="00BB3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14:paraId="184E3489" w14:textId="77777777" w:rsidR="00A81D90" w:rsidRPr="00581248" w:rsidRDefault="00A81D90" w:rsidP="00D555D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Step 3</w:t>
            </w:r>
          </w:p>
          <w:p w14:paraId="0B423846" w14:textId="77777777" w:rsidR="00A81D90" w:rsidRPr="00581248" w:rsidRDefault="00A81D90" w:rsidP="00D555DA">
            <w:pPr>
              <w:spacing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>What resources do we need?</w:t>
            </w:r>
          </w:p>
          <w:p w14:paraId="06759A5E" w14:textId="77777777" w:rsidR="00A81D90" w:rsidRPr="00581248" w:rsidRDefault="00A81D90" w:rsidP="00D555DA">
            <w:pPr>
              <w:spacing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>What preparations will we need to do?</w:t>
            </w:r>
          </w:p>
          <w:p w14:paraId="68AFBFD1" w14:textId="77777777" w:rsidR="00A81D90" w:rsidRPr="00581248" w:rsidRDefault="00A81D90" w:rsidP="00D555DA">
            <w:pPr>
              <w:spacing w:after="6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>Who</w:t>
            </w:r>
            <w:proofErr w:type="gramEnd"/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 xml:space="preserve"> do we work with?</w:t>
            </w:r>
          </w:p>
          <w:p w14:paraId="395EB38E" w14:textId="77777777" w:rsidR="00A81D90" w:rsidRPr="00BA74AC" w:rsidRDefault="00A81D90" w:rsidP="00D555DA">
            <w:pPr>
              <w:spacing w:after="60"/>
              <w:rPr>
                <w:b w:val="0"/>
                <w:sz w:val="20"/>
                <w:szCs w:val="20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>Who will participate or use this service?</w:t>
            </w:r>
          </w:p>
        </w:tc>
        <w:tc>
          <w:tcPr>
            <w:tcW w:w="4957" w:type="dxa"/>
          </w:tcPr>
          <w:p w14:paraId="011B2761" w14:textId="77777777" w:rsidR="00A81D90" w:rsidRPr="00581248" w:rsidRDefault="00A81D90" w:rsidP="00D555DA">
            <w:pPr>
              <w:spacing w:after="12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</w:pPr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These are the </w:t>
            </w:r>
            <w:r w:rsidRPr="00581248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>inputs.</w:t>
            </w:r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9C27115" w14:textId="77777777" w:rsidR="00A81D90" w:rsidRPr="00581248" w:rsidRDefault="00A81D90" w:rsidP="00D555DA">
            <w:pPr>
              <w:spacing w:after="12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</w:pPr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You may also involve support persons and </w:t>
            </w:r>
            <w:r w:rsidRPr="00581248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>delivery partners</w:t>
            </w:r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 at this stage.</w:t>
            </w:r>
          </w:p>
          <w:p w14:paraId="0378F8FE" w14:textId="77777777" w:rsidR="00A81D90" w:rsidRPr="00581248" w:rsidRDefault="00A81D90" w:rsidP="00D555DA">
            <w:pPr>
              <w:spacing w:after="12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A81D90" w14:paraId="48CB29B5" w14:textId="77777777" w:rsidTr="00BB3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14:paraId="15D19FAC" w14:textId="77777777" w:rsidR="00A81D90" w:rsidRPr="00581248" w:rsidRDefault="00A81D90" w:rsidP="00D555D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Step 4</w:t>
            </w:r>
          </w:p>
          <w:p w14:paraId="25E7437B" w14:textId="77777777" w:rsidR="00A81D90" w:rsidRPr="00581248" w:rsidRDefault="00A81D90" w:rsidP="00D555DA">
            <w:pPr>
              <w:spacing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>What did we do? When and where?</w:t>
            </w:r>
          </w:p>
          <w:p w14:paraId="34148FCA" w14:textId="77777777" w:rsidR="00A81D90" w:rsidRPr="00581248" w:rsidRDefault="00A81D90" w:rsidP="00D555DA">
            <w:pPr>
              <w:spacing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 xml:space="preserve">Who attended? How many? </w:t>
            </w:r>
          </w:p>
          <w:p w14:paraId="13DD0483" w14:textId="77777777" w:rsidR="00A81D90" w:rsidRPr="00BA74AC" w:rsidRDefault="00A81D90" w:rsidP="00D555DA">
            <w:pPr>
              <w:spacing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>What were the service types delivered?</w:t>
            </w:r>
          </w:p>
        </w:tc>
        <w:tc>
          <w:tcPr>
            <w:tcW w:w="4957" w:type="dxa"/>
          </w:tcPr>
          <w:p w14:paraId="2102DE0C" w14:textId="77777777" w:rsidR="00A81D90" w:rsidRPr="00581248" w:rsidRDefault="00A81D90" w:rsidP="00D555DA">
            <w:pPr>
              <w:spacing w:after="12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</w:pPr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These are </w:t>
            </w:r>
            <w:r w:rsidRPr="00581248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 xml:space="preserve">outputs. </w:t>
            </w:r>
          </w:p>
          <w:p w14:paraId="060D3EA4" w14:textId="77777777" w:rsidR="00A81D90" w:rsidRPr="00581248" w:rsidRDefault="00A81D90" w:rsidP="00D55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In other words, outputs are the services provided to your clients.</w:t>
            </w:r>
          </w:p>
          <w:p w14:paraId="4528C99B" w14:textId="77777777" w:rsidR="00A81D90" w:rsidRPr="00581248" w:rsidRDefault="00A81D90" w:rsidP="00D555DA">
            <w:pPr>
              <w:spacing w:after="12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A81D90" w14:paraId="74E43F87" w14:textId="77777777" w:rsidTr="00BB3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14:paraId="350BDBE6" w14:textId="77777777" w:rsidR="00A81D90" w:rsidRPr="00581248" w:rsidRDefault="00A81D90" w:rsidP="00D555D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Step 5</w:t>
            </w:r>
          </w:p>
          <w:p w14:paraId="22FFC38C" w14:textId="77777777" w:rsidR="00A81D90" w:rsidRPr="00581248" w:rsidRDefault="00A81D90" w:rsidP="00D555DA">
            <w:pPr>
              <w:spacing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>Were there immediate changes for the client?</w:t>
            </w:r>
          </w:p>
          <w:p w14:paraId="48FDA627" w14:textId="77777777" w:rsidR="00A81D90" w:rsidRPr="00581248" w:rsidRDefault="00A81D90" w:rsidP="00D555DA">
            <w:pPr>
              <w:spacing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>Were some issues able to be resolved early?</w:t>
            </w:r>
          </w:p>
          <w:p w14:paraId="45DC0D45" w14:textId="77777777" w:rsidR="00A81D90" w:rsidRPr="00581248" w:rsidRDefault="00A81D90" w:rsidP="00D555DA">
            <w:pPr>
              <w:spacing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 xml:space="preserve">Did the client feel that you had listened and understood their issues? </w:t>
            </w:r>
          </w:p>
          <w:p w14:paraId="25F5E782" w14:textId="77777777" w:rsidR="00A81D90" w:rsidRPr="00581248" w:rsidRDefault="00A81D90" w:rsidP="00D555DA">
            <w:pPr>
              <w:spacing w:after="120"/>
              <w:outlineLvl w:val="1"/>
              <w:rPr>
                <w:rFonts w:ascii="Arial" w:eastAsiaTheme="majorEastAsia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4957" w:type="dxa"/>
          </w:tcPr>
          <w:p w14:paraId="65BF3F17" w14:textId="77777777" w:rsidR="00A81D90" w:rsidRPr="00581248" w:rsidRDefault="00A81D90" w:rsidP="004138C7">
            <w:pPr>
              <w:spacing w:after="6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</w:pPr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You will want to record an initial </w:t>
            </w:r>
            <w:r w:rsidRPr="00581248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>SCORE</w:t>
            </w:r>
            <w:r w:rsidR="00581248"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 to have a baseline</w:t>
            </w:r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81248"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circumstance usually at the start of </w:t>
            </w:r>
            <w:r w:rsidR="004138C7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your service delivery (e.g. if h</w:t>
            </w:r>
            <w:r w:rsidR="00581248"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omeless, then SCORE 1 –</w:t>
            </w:r>
            <w:r w:rsidR="009C0823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81248"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Poor – in Housing Circumstance domain).</w:t>
            </w:r>
            <w:r w:rsidR="00581248"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="00581248"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Then you can record </w:t>
            </w:r>
            <w:r w:rsidRPr="00581248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>short-term outcomes</w:t>
            </w:r>
            <w:r w:rsidR="00581248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(</w:t>
            </w:r>
            <w:r w:rsidR="00581248"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things that change quickly</w:t>
            </w:r>
            <w:r w:rsidR="00581248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in SCORE (e.g. client goal setting </w:t>
            </w:r>
            <w:r w:rsidR="00AE2314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–</w:t>
            </w:r>
            <w:r w:rsidR="009C0823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138C7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Impact of i</w:t>
            </w:r>
            <w:r w:rsidR="00AE2314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mmediate crisis</w:t>
            </w:r>
            <w:r w:rsidR="004138C7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 – t</w:t>
            </w:r>
            <w:r w:rsidR="00AE2314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emporary housing found SCORE 2, </w:t>
            </w:r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and satisfaction</w:t>
            </w:r>
            <w:r w:rsidR="00AE2314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 –</w:t>
            </w:r>
            <w:r w:rsidR="004138C7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E2314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Client Response (SCORE) for Satisfaction</w:t>
            </w:r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).</w:t>
            </w:r>
          </w:p>
        </w:tc>
      </w:tr>
      <w:tr w:rsidR="00A81D90" w14:paraId="44BF66E6" w14:textId="77777777" w:rsidTr="00BB3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14:paraId="736606A4" w14:textId="77777777" w:rsidR="00A81D90" w:rsidRPr="00581248" w:rsidRDefault="00A81D90" w:rsidP="00D555D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Step 6</w:t>
            </w:r>
          </w:p>
          <w:p w14:paraId="2C19B14C" w14:textId="77777777" w:rsidR="00A81D90" w:rsidRPr="00581248" w:rsidRDefault="00A81D90" w:rsidP="00D555DA">
            <w:pPr>
              <w:spacing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 xml:space="preserve">What progress </w:t>
            </w:r>
            <w:proofErr w:type="gramStart"/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>is being made</w:t>
            </w:r>
            <w:proofErr w:type="gramEnd"/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 xml:space="preserve"> towards the client’s long-term goals?</w:t>
            </w:r>
          </w:p>
          <w:p w14:paraId="70B383DA" w14:textId="77777777" w:rsidR="00A81D90" w:rsidRPr="00581248" w:rsidRDefault="00A81D90" w:rsidP="00D555DA">
            <w:pPr>
              <w:spacing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 xml:space="preserve">What changes have there been so far in the client’s knowledge, capability or situation? </w:t>
            </w:r>
          </w:p>
          <w:p w14:paraId="31D63AD5" w14:textId="77777777" w:rsidR="00A81D90" w:rsidRPr="00581248" w:rsidRDefault="00A81D90" w:rsidP="00D555DA">
            <w:pPr>
              <w:spacing w:after="120"/>
              <w:outlineLvl w:val="1"/>
              <w:rPr>
                <w:rFonts w:ascii="Arial" w:eastAsiaTheme="majorEastAsia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4957" w:type="dxa"/>
          </w:tcPr>
          <w:p w14:paraId="029BC1F1" w14:textId="77777777" w:rsidR="00A81D90" w:rsidRDefault="00A81D90" w:rsidP="00D555DA">
            <w:pPr>
              <w:spacing w:after="12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</w:pPr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These </w:t>
            </w:r>
            <w:r w:rsidRPr="00581248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>medium-term outcomes</w:t>
            </w:r>
            <w:r w:rsidR="00AE2314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(interim assessments)</w:t>
            </w:r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can be recorded</w:t>
            </w:r>
            <w:proofErr w:type="gramEnd"/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 at regular intervals to demonstrate progress in one or more of the individual SCORE domains.</w:t>
            </w:r>
          </w:p>
          <w:p w14:paraId="2C6BF5BF" w14:textId="77777777" w:rsidR="00AE2314" w:rsidRPr="00581248" w:rsidRDefault="00AE2314" w:rsidP="004138C7">
            <w:pPr>
              <w:spacing w:after="12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E</w:t>
            </w:r>
            <w:r w:rsidR="009C0823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g.</w:t>
            </w:r>
            <w:proofErr w:type="gramEnd"/>
            <w:r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 Client is engaging with service and </w:t>
            </w:r>
            <w:r w:rsidR="0030214E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looking without success for suitable housing (</w:t>
            </w:r>
            <w:r w:rsidR="004138C7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Goal</w:t>
            </w:r>
            <w:r w:rsidR="0030214E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 SCORE – Moderate)</w:t>
            </w:r>
            <w:r w:rsidR="004138C7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A81D90" w14:paraId="44BAE057" w14:textId="77777777" w:rsidTr="00BB3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</w:tcPr>
          <w:p w14:paraId="7DDB4D1C" w14:textId="77777777" w:rsidR="00A81D90" w:rsidRPr="00581248" w:rsidRDefault="00A81D90" w:rsidP="00D555D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Step 7</w:t>
            </w:r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ab/>
            </w:r>
          </w:p>
          <w:p w14:paraId="612A16EB" w14:textId="77777777" w:rsidR="00A81D90" w:rsidRPr="00581248" w:rsidRDefault="00A81D90" w:rsidP="00D555DA">
            <w:pPr>
              <w:spacing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 xml:space="preserve">What was the reason this program </w:t>
            </w:r>
            <w:proofErr w:type="gramStart"/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>was created</w:t>
            </w:r>
            <w:proofErr w:type="gramEnd"/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>?</w:t>
            </w:r>
          </w:p>
          <w:p w14:paraId="26BE1701" w14:textId="77777777" w:rsidR="00A81D90" w:rsidRPr="00581248" w:rsidRDefault="00A81D90" w:rsidP="00D555DA">
            <w:pPr>
              <w:spacing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>Did we achieve what we set out to do?</w:t>
            </w:r>
          </w:p>
          <w:p w14:paraId="65854ED6" w14:textId="77777777" w:rsidR="00A81D90" w:rsidRPr="00581248" w:rsidRDefault="00A81D90" w:rsidP="00D555DA">
            <w:pPr>
              <w:spacing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81248">
              <w:rPr>
                <w:rFonts w:ascii="Arial" w:hAnsi="Arial" w:cs="Arial"/>
                <w:b w:val="0"/>
                <w:sz w:val="20"/>
                <w:szCs w:val="20"/>
              </w:rPr>
              <w:t xml:space="preserve">What are the resulting changes in the client’s circumstances? </w:t>
            </w:r>
          </w:p>
          <w:p w14:paraId="462E60E7" w14:textId="77777777" w:rsidR="00A81D90" w:rsidRPr="00581248" w:rsidRDefault="00A81D90" w:rsidP="00D555DA">
            <w:pPr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4957" w:type="dxa"/>
          </w:tcPr>
          <w:p w14:paraId="7C484CBD" w14:textId="77777777" w:rsidR="00A81D90" w:rsidRDefault="00A81D90" w:rsidP="00D555DA">
            <w:pPr>
              <w:spacing w:after="12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</w:pPr>
            <w:r w:rsidRPr="00581248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>Long-term outcomes</w:t>
            </w:r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are usually recorded</w:t>
            </w:r>
            <w:proofErr w:type="gramEnd"/>
            <w:r w:rsidRPr="00581248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 towards the end of service delivery, where you assess changes in the client’s circumstances compared to the reasons for seeking assistance, and the goals set out at the start.</w:t>
            </w:r>
          </w:p>
          <w:p w14:paraId="7CB4F228" w14:textId="77777777" w:rsidR="00A81D90" w:rsidRPr="00581248" w:rsidRDefault="0030214E" w:rsidP="004138C7">
            <w:pPr>
              <w:spacing w:after="12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E.g</w:t>
            </w:r>
            <w:r w:rsidR="004138C7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.</w:t>
            </w:r>
            <w:proofErr w:type="gramEnd"/>
            <w:r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 Client has found suitable housing </w:t>
            </w:r>
            <w:r w:rsidR="004138C7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Goal</w:t>
            </w:r>
            <w:r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 5, Circumstance 5.</w:t>
            </w:r>
            <w:r w:rsidR="00BA74AC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br/>
              <w:t xml:space="preserve"> </w:t>
            </w:r>
            <w:r w:rsidR="00BA74AC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br/>
            </w:r>
            <w:proofErr w:type="gramStart"/>
            <w:r w:rsidR="004138C7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>Don’t</w:t>
            </w:r>
            <w:proofErr w:type="gramEnd"/>
            <w:r w:rsidR="004138C7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worry</w:t>
            </w:r>
            <w:r w:rsidR="00BA74AC" w:rsidRPr="00BA74AC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if the client doesn’t p</w:t>
            </w:r>
            <w:r w:rsidR="00FC7963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>rogress from 1 to 5. In reality</w:t>
            </w:r>
            <w:r w:rsidR="00BA74AC" w:rsidRPr="00BA74AC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it is always more complex. SCORE needs to reflect what really happened, so you can assess what</w:t>
            </w:r>
            <w:r w:rsidR="00FC7963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BA74AC" w:rsidRPr="00BA74AC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if anything</w:t>
            </w:r>
            <w:r w:rsidR="00FC7963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BA74AC" w:rsidRPr="00BA74AC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needs adjustment</w:t>
            </w:r>
            <w:r w:rsidR="00BA74AC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5BE0A099" w14:textId="77777777" w:rsidR="000A31D8" w:rsidRPr="007D20BA" w:rsidRDefault="008451D1" w:rsidP="007D20BA">
      <w:pPr>
        <w:pStyle w:val="ListParagraph"/>
        <w:numPr>
          <w:ilvl w:val="0"/>
          <w:numId w:val="45"/>
        </w:numPr>
        <w:spacing w:before="240" w:after="120"/>
        <w:ind w:left="426" w:hanging="426"/>
        <w:outlineLvl w:val="1"/>
        <w:rPr>
          <w:rFonts w:ascii="Arial" w:eastAsiaTheme="majorEastAsia" w:hAnsi="Arial" w:cs="Arial"/>
          <w:b/>
          <w:bCs/>
          <w:color w:val="005A70"/>
          <w:sz w:val="28"/>
          <w:szCs w:val="28"/>
        </w:rPr>
      </w:pPr>
      <w:r w:rsidRPr="007D20BA">
        <w:rPr>
          <w:rFonts w:ascii="Arial" w:eastAsiaTheme="majorEastAsia" w:hAnsi="Arial" w:cs="Arial"/>
          <w:b/>
          <w:bCs/>
          <w:color w:val="005A70"/>
          <w:sz w:val="28"/>
          <w:szCs w:val="28"/>
        </w:rPr>
        <w:lastRenderedPageBreak/>
        <w:t>Accessing</w:t>
      </w:r>
      <w:r w:rsidR="00FD364C" w:rsidRPr="007D20BA">
        <w:rPr>
          <w:rFonts w:ascii="Arial" w:eastAsiaTheme="majorEastAsia" w:hAnsi="Arial" w:cs="Arial"/>
          <w:b/>
          <w:bCs/>
          <w:color w:val="005A70"/>
          <w:sz w:val="28"/>
          <w:szCs w:val="28"/>
        </w:rPr>
        <w:t xml:space="preserve"> </w:t>
      </w:r>
      <w:r w:rsidR="008D2823" w:rsidRPr="007D20BA">
        <w:rPr>
          <w:rFonts w:ascii="Arial" w:eastAsiaTheme="majorEastAsia" w:hAnsi="Arial" w:cs="Arial"/>
          <w:b/>
          <w:bCs/>
          <w:color w:val="005A70"/>
          <w:sz w:val="28"/>
          <w:szCs w:val="28"/>
        </w:rPr>
        <w:t>your</w:t>
      </w:r>
      <w:r w:rsidR="00FD364C" w:rsidRPr="007D20BA">
        <w:rPr>
          <w:rFonts w:ascii="Arial" w:eastAsiaTheme="majorEastAsia" w:hAnsi="Arial" w:cs="Arial"/>
          <w:b/>
          <w:bCs/>
          <w:color w:val="005A70"/>
          <w:sz w:val="28"/>
          <w:szCs w:val="28"/>
        </w:rPr>
        <w:t xml:space="preserve"> </w:t>
      </w:r>
      <w:r w:rsidR="009D51D9" w:rsidRPr="007D20BA">
        <w:rPr>
          <w:rFonts w:ascii="Arial" w:eastAsiaTheme="majorEastAsia" w:hAnsi="Arial" w:cs="Arial"/>
          <w:b/>
          <w:bCs/>
          <w:color w:val="005A70"/>
          <w:sz w:val="28"/>
          <w:szCs w:val="28"/>
        </w:rPr>
        <w:t>outcomes</w:t>
      </w:r>
      <w:r w:rsidR="00FD364C" w:rsidRPr="007D20BA">
        <w:rPr>
          <w:rFonts w:ascii="Arial" w:eastAsiaTheme="majorEastAsia" w:hAnsi="Arial" w:cs="Arial"/>
          <w:b/>
          <w:bCs/>
          <w:color w:val="005A70"/>
          <w:sz w:val="28"/>
          <w:szCs w:val="28"/>
        </w:rPr>
        <w:t xml:space="preserve"> data </w:t>
      </w:r>
      <w:r w:rsidRPr="007D20BA">
        <w:rPr>
          <w:rFonts w:ascii="Arial" w:eastAsiaTheme="majorEastAsia" w:hAnsi="Arial" w:cs="Arial"/>
          <w:b/>
          <w:bCs/>
          <w:color w:val="005A70"/>
          <w:sz w:val="28"/>
          <w:szCs w:val="28"/>
        </w:rPr>
        <w:t xml:space="preserve">via </w:t>
      </w:r>
      <w:r w:rsidR="000A31D8" w:rsidRPr="007D20BA">
        <w:rPr>
          <w:rFonts w:ascii="Arial" w:eastAsiaTheme="majorEastAsia" w:hAnsi="Arial" w:cs="Arial"/>
          <w:b/>
          <w:bCs/>
          <w:color w:val="005A70"/>
          <w:sz w:val="28"/>
          <w:szCs w:val="28"/>
        </w:rPr>
        <w:t>Data Exchange reports</w:t>
      </w:r>
    </w:p>
    <w:p w14:paraId="537DFA74" w14:textId="77777777" w:rsidR="00DA75F4" w:rsidRDefault="000A31D8" w:rsidP="00FD364C">
      <w:pPr>
        <w:spacing w:before="120" w:after="120" w:line="276" w:lineRule="auto"/>
        <w:ind w:right="851"/>
        <w:rPr>
          <w:rFonts w:ascii="Arial" w:hAnsi="Arial" w:cs="Arial"/>
          <w:lang w:val="en-US"/>
        </w:rPr>
      </w:pPr>
      <w:r w:rsidRPr="00E1013D">
        <w:rPr>
          <w:rFonts w:ascii="Arial" w:hAnsi="Arial" w:cs="Arial"/>
          <w:lang w:val="en-US"/>
        </w:rPr>
        <w:t xml:space="preserve">The </w:t>
      </w:r>
      <w:r w:rsidR="00DA75F4">
        <w:rPr>
          <w:rFonts w:ascii="Arial" w:hAnsi="Arial" w:cs="Arial"/>
          <w:lang w:val="en-US"/>
        </w:rPr>
        <w:t xml:space="preserve">better the quality of the data you record, the </w:t>
      </w:r>
      <w:r w:rsidRPr="00E1013D">
        <w:rPr>
          <w:rFonts w:ascii="Arial" w:hAnsi="Arial" w:cs="Arial"/>
          <w:lang w:val="en-US"/>
        </w:rPr>
        <w:t xml:space="preserve">more insights </w:t>
      </w:r>
      <w:r>
        <w:rPr>
          <w:rFonts w:ascii="Arial" w:hAnsi="Arial" w:cs="Arial"/>
          <w:lang w:val="en-US"/>
        </w:rPr>
        <w:t>you</w:t>
      </w:r>
      <w:r w:rsidRPr="00E1013D">
        <w:rPr>
          <w:rFonts w:ascii="Arial" w:hAnsi="Arial" w:cs="Arial"/>
          <w:lang w:val="en-US"/>
        </w:rPr>
        <w:t xml:space="preserve"> can gain into the outcomes of </w:t>
      </w:r>
      <w:r>
        <w:rPr>
          <w:rFonts w:ascii="Arial" w:hAnsi="Arial" w:cs="Arial"/>
          <w:lang w:val="en-US"/>
        </w:rPr>
        <w:t>your</w:t>
      </w:r>
      <w:r w:rsidRPr="00E1013D">
        <w:rPr>
          <w:rFonts w:ascii="Arial" w:hAnsi="Arial" w:cs="Arial"/>
          <w:lang w:val="en-US"/>
        </w:rPr>
        <w:t xml:space="preserve"> clients</w:t>
      </w:r>
      <w:r w:rsidR="00FC7884">
        <w:rPr>
          <w:rFonts w:ascii="Arial" w:hAnsi="Arial" w:cs="Arial"/>
          <w:lang w:val="en-US"/>
        </w:rPr>
        <w:t xml:space="preserve">. </w:t>
      </w:r>
      <w:r w:rsidR="004F6260">
        <w:rPr>
          <w:rFonts w:ascii="Arial" w:hAnsi="Arial" w:cs="Arial"/>
          <w:lang w:val="en-US"/>
        </w:rPr>
        <w:t>Data and insights are valuable tools that you can use to make changes or adjustments to</w:t>
      </w:r>
      <w:r>
        <w:rPr>
          <w:rFonts w:ascii="Arial" w:hAnsi="Arial" w:cs="Arial"/>
          <w:lang w:val="en-US"/>
        </w:rPr>
        <w:t xml:space="preserve"> </w:t>
      </w:r>
      <w:r w:rsidR="007D20BA">
        <w:rPr>
          <w:rFonts w:ascii="Arial" w:hAnsi="Arial" w:cs="Arial"/>
          <w:lang w:val="en-US"/>
        </w:rPr>
        <w:t>improve the</w:t>
      </w:r>
      <w:r w:rsidR="00E611A4" w:rsidRPr="00593A30">
        <w:rPr>
          <w:rFonts w:ascii="Arial" w:hAnsi="Arial" w:cs="Arial"/>
          <w:lang w:val="en-US"/>
        </w:rPr>
        <w:t xml:space="preserve"> service </w:t>
      </w:r>
      <w:r w:rsidR="007D20BA">
        <w:rPr>
          <w:rFonts w:ascii="Arial" w:hAnsi="Arial" w:cs="Arial"/>
          <w:lang w:val="en-US"/>
        </w:rPr>
        <w:t xml:space="preserve">you provide </w:t>
      </w:r>
      <w:r w:rsidR="00E611A4" w:rsidRPr="00593A30">
        <w:rPr>
          <w:rFonts w:ascii="Arial" w:hAnsi="Arial" w:cs="Arial"/>
          <w:lang w:val="en-US"/>
        </w:rPr>
        <w:t xml:space="preserve">to </w:t>
      </w:r>
      <w:r w:rsidR="00E611A4">
        <w:rPr>
          <w:rFonts w:ascii="Arial" w:hAnsi="Arial" w:cs="Arial"/>
          <w:lang w:val="en-US"/>
        </w:rPr>
        <w:t>your</w:t>
      </w:r>
      <w:r w:rsidR="00E611A4" w:rsidRPr="00593A30">
        <w:rPr>
          <w:rFonts w:ascii="Arial" w:hAnsi="Arial" w:cs="Arial"/>
          <w:lang w:val="en-US"/>
        </w:rPr>
        <w:t xml:space="preserve"> clients and</w:t>
      </w:r>
      <w:r w:rsidR="00E611A4">
        <w:rPr>
          <w:rFonts w:ascii="Arial" w:hAnsi="Arial" w:cs="Arial"/>
          <w:lang w:val="en-US"/>
        </w:rPr>
        <w:t xml:space="preserve"> their</w:t>
      </w:r>
      <w:r w:rsidR="00E611A4" w:rsidRPr="00593A30">
        <w:rPr>
          <w:rFonts w:ascii="Arial" w:hAnsi="Arial" w:cs="Arial"/>
          <w:lang w:val="en-US"/>
        </w:rPr>
        <w:t xml:space="preserve"> communities</w:t>
      </w:r>
      <w:r w:rsidR="00E611A4">
        <w:rPr>
          <w:rFonts w:ascii="Arial" w:hAnsi="Arial" w:cs="Arial"/>
          <w:lang w:val="en-US"/>
        </w:rPr>
        <w:t>.</w:t>
      </w:r>
      <w:r w:rsidR="00046E2C">
        <w:rPr>
          <w:rFonts w:ascii="Arial" w:hAnsi="Arial" w:cs="Arial"/>
          <w:lang w:val="en-US"/>
        </w:rPr>
        <w:t xml:space="preserve"> </w:t>
      </w:r>
    </w:p>
    <w:p w14:paraId="22FE0B0F" w14:textId="77777777" w:rsidR="00FD364C" w:rsidRDefault="000A31D8" w:rsidP="00FD364C">
      <w:pPr>
        <w:spacing w:before="120" w:after="120" w:line="276" w:lineRule="auto"/>
        <w:ind w:right="851"/>
        <w:rPr>
          <w:rStyle w:val="BookTitle"/>
          <w:rFonts w:ascii="Arial" w:hAnsi="Arial" w:cs="Arial"/>
          <w:i w:val="0"/>
          <w:iCs w:val="0"/>
          <w:smallCaps w:val="0"/>
          <w:spacing w:val="0"/>
        </w:rPr>
      </w:pP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To help you </w:t>
      </w:r>
      <w:r w:rsidR="00FD364C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check</w:t>
      </w:r>
      <w:r w:rsidR="00DA75F4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your data quality</w:t>
      </w:r>
      <w:r w:rsidR="00FD364C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, </w:t>
      </w:r>
      <w:r w:rsidR="00DA75F4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as well as 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analyse </w:t>
      </w:r>
      <w:r w:rsidR="00FD364C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and interpret </w:t>
      </w:r>
      <w:r w:rsidR="00DA75F4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this information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, you can access </w:t>
      </w:r>
      <w:r w:rsidR="003A2655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a </w:t>
      </w:r>
      <w:r w:rsidR="002613E2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number of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interactive reports via the </w:t>
      </w:r>
      <w:r w:rsidR="008F43A9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‘</w:t>
      </w:r>
      <w:proofErr w:type="spellStart"/>
      <w:r w:rsidR="008F43A9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MyDEX</w:t>
      </w:r>
      <w:proofErr w:type="spellEnd"/>
      <w:r w:rsidR="008F43A9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Reports’ button in the 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Data Exchange portal. </w:t>
      </w:r>
    </w:p>
    <w:p w14:paraId="06FB0CE7" w14:textId="77777777" w:rsidR="003A2655" w:rsidRPr="00085DB8" w:rsidRDefault="003A2655" w:rsidP="00085DB8">
      <w:pPr>
        <w:pStyle w:val="ListParagraph"/>
        <w:numPr>
          <w:ilvl w:val="0"/>
          <w:numId w:val="43"/>
        </w:numPr>
        <w:tabs>
          <w:tab w:val="left" w:pos="7935"/>
        </w:tabs>
        <w:spacing w:before="120" w:after="120" w:line="276" w:lineRule="auto"/>
        <w:ind w:right="851"/>
        <w:rPr>
          <w:rFonts w:ascii="Arial" w:hAnsi="Arial" w:cs="Arial"/>
          <w:lang w:val="en-US"/>
        </w:rPr>
      </w:pPr>
      <w:r w:rsidRPr="00085DB8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All organisations can access </w:t>
      </w:r>
      <w:r w:rsidRPr="00085DB8">
        <w:rPr>
          <w:rFonts w:ascii="Arial" w:hAnsi="Arial" w:cs="Arial"/>
          <w:lang w:val="en-US"/>
        </w:rPr>
        <w:t xml:space="preserve">the Data Exchange </w:t>
      </w:r>
      <w:r w:rsidRPr="00085DB8">
        <w:rPr>
          <w:rFonts w:ascii="Arial" w:hAnsi="Arial" w:cs="Arial"/>
          <w:b/>
          <w:lang w:val="en-US"/>
        </w:rPr>
        <w:t>‘standard reports’</w:t>
      </w:r>
      <w:r w:rsidRPr="00085DB8">
        <w:rPr>
          <w:rFonts w:ascii="Arial" w:hAnsi="Arial" w:cs="Arial"/>
          <w:lang w:val="en-US"/>
        </w:rPr>
        <w:t xml:space="preserve">, which reflect the ‘priority requirement </w:t>
      </w:r>
      <w:proofErr w:type="gramStart"/>
      <w:r w:rsidRPr="00085DB8">
        <w:rPr>
          <w:rFonts w:ascii="Arial" w:hAnsi="Arial" w:cs="Arial"/>
          <w:lang w:val="en-US"/>
        </w:rPr>
        <w:t>data’</w:t>
      </w:r>
      <w:proofErr w:type="gramEnd"/>
      <w:r w:rsidRPr="00085DB8">
        <w:rPr>
          <w:rFonts w:ascii="Arial" w:hAnsi="Arial" w:cs="Arial"/>
          <w:lang w:val="en-US"/>
        </w:rPr>
        <w:t xml:space="preserve"> collected</w:t>
      </w:r>
      <w:r w:rsidR="005D413F">
        <w:rPr>
          <w:rFonts w:ascii="Arial" w:hAnsi="Arial" w:cs="Arial"/>
          <w:lang w:val="en-US"/>
        </w:rPr>
        <w:t>.</w:t>
      </w:r>
      <w:r w:rsidRPr="00085DB8">
        <w:rPr>
          <w:rFonts w:ascii="Arial" w:hAnsi="Arial" w:cs="Arial"/>
          <w:lang w:val="en-US"/>
        </w:rPr>
        <w:t xml:space="preserve"> </w:t>
      </w:r>
    </w:p>
    <w:p w14:paraId="682AB436" w14:textId="77777777" w:rsidR="00DA75F4" w:rsidRPr="00085DB8" w:rsidRDefault="003A2655" w:rsidP="00085DB8">
      <w:pPr>
        <w:pStyle w:val="ListParagraph"/>
        <w:numPr>
          <w:ilvl w:val="0"/>
          <w:numId w:val="43"/>
        </w:numPr>
        <w:tabs>
          <w:tab w:val="left" w:pos="7935"/>
        </w:tabs>
        <w:spacing w:before="120" w:after="120" w:line="276" w:lineRule="auto"/>
        <w:ind w:right="851"/>
        <w:rPr>
          <w:rStyle w:val="BookTitle"/>
          <w:rFonts w:ascii="Arial" w:eastAsiaTheme="majorEastAsia" w:hAnsi="Arial" w:cs="Arial"/>
          <w:b/>
          <w:bCs/>
          <w:i w:val="0"/>
          <w:iCs w:val="0"/>
          <w:smallCaps w:val="0"/>
          <w:spacing w:val="0"/>
          <w:sz w:val="26"/>
          <w:szCs w:val="26"/>
          <w:lang w:val="en-US"/>
        </w:rPr>
      </w:pPr>
      <w:r w:rsidRPr="00085DB8">
        <w:rPr>
          <w:rFonts w:ascii="Arial" w:hAnsi="Arial" w:cs="Arial"/>
          <w:lang w:val="en-US"/>
        </w:rPr>
        <w:t xml:space="preserve">The </w:t>
      </w:r>
      <w:r w:rsidRPr="00085DB8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expand</w:t>
      </w:r>
      <w:r w:rsidR="005D413F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ed</w:t>
      </w:r>
      <w:r w:rsidRPr="00085DB8">
        <w:rPr>
          <w:rFonts w:ascii="Arial" w:hAnsi="Arial" w:cs="Arial"/>
          <w:lang w:val="en-US"/>
        </w:rPr>
        <w:t xml:space="preserve"> ‘</w:t>
      </w:r>
      <w:r w:rsidRPr="00085DB8">
        <w:rPr>
          <w:rFonts w:ascii="Arial" w:hAnsi="Arial" w:cs="Arial"/>
          <w:b/>
          <w:lang w:val="en-US"/>
        </w:rPr>
        <w:t>partnership reporting’ suite</w:t>
      </w:r>
      <w:r w:rsidRPr="00085DB8">
        <w:rPr>
          <w:rFonts w:ascii="Arial" w:hAnsi="Arial" w:cs="Arial"/>
          <w:lang w:val="en-US"/>
        </w:rPr>
        <w:t xml:space="preserve"> is available to those </w:t>
      </w:r>
      <w:proofErr w:type="spellStart"/>
      <w:r w:rsidRPr="00085DB8">
        <w:rPr>
          <w:rFonts w:ascii="Arial" w:hAnsi="Arial" w:cs="Arial"/>
          <w:lang w:val="en-US"/>
        </w:rPr>
        <w:t>organisations</w:t>
      </w:r>
      <w:proofErr w:type="spellEnd"/>
      <w:r w:rsidRPr="00085DB8">
        <w:rPr>
          <w:rFonts w:ascii="Arial" w:hAnsi="Arial" w:cs="Arial"/>
          <w:lang w:val="en-US"/>
        </w:rPr>
        <w:t xml:space="preserve"> that provide additional data </w:t>
      </w:r>
      <w:r w:rsidRPr="004138C7">
        <w:rPr>
          <w:rFonts w:ascii="Arial" w:hAnsi="Arial" w:cs="Arial"/>
          <w:lang w:val="en-US"/>
        </w:rPr>
        <w:t>focused on their clients’ outcomes</w:t>
      </w:r>
      <w:r w:rsidRPr="00085DB8">
        <w:rPr>
          <w:rFonts w:ascii="Arial" w:hAnsi="Arial" w:cs="Arial"/>
          <w:lang w:val="en-US"/>
        </w:rPr>
        <w:t xml:space="preserve">. </w:t>
      </w:r>
    </w:p>
    <w:p w14:paraId="49506198" w14:textId="21F3EFC3" w:rsidR="00040454" w:rsidRPr="004138C7" w:rsidRDefault="00045870" w:rsidP="00040454">
      <w:pPr>
        <w:pStyle w:val="ListParagraph"/>
        <w:numPr>
          <w:ilvl w:val="0"/>
          <w:numId w:val="43"/>
        </w:numPr>
        <w:tabs>
          <w:tab w:val="left" w:pos="7935"/>
        </w:tabs>
        <w:spacing w:before="120" w:after="120" w:line="276" w:lineRule="auto"/>
        <w:ind w:right="851"/>
        <w:rPr>
          <w:rStyle w:val="BookTitle"/>
          <w:rFonts w:ascii="Arial" w:eastAsiaTheme="majorEastAsia" w:hAnsi="Arial" w:cs="Arial"/>
          <w:b/>
          <w:bCs/>
          <w:i w:val="0"/>
          <w:iCs w:val="0"/>
          <w:smallCaps w:val="0"/>
          <w:spacing w:val="0"/>
          <w:sz w:val="26"/>
          <w:szCs w:val="26"/>
          <w:lang w:val="en-US"/>
        </w:rPr>
      </w:pP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>Go to the Data Exchange</w:t>
      </w:r>
      <w:r w:rsidR="000A31D8" w:rsidRPr="00085DB8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</w:t>
      </w:r>
      <w:hyperlink r:id="rId14" w:history="1">
        <w:r w:rsidR="00FC31A3">
          <w:rPr>
            <w:rStyle w:val="Hyperlink"/>
            <w:rFonts w:ascii="Arial" w:hAnsi="Arial" w:cs="Arial"/>
          </w:rPr>
          <w:t>Training</w:t>
        </w:r>
      </w:hyperlink>
      <w:r w:rsidR="000A31D8" w:rsidRPr="00085DB8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web page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for </w:t>
      </w:r>
      <w:proofErr w:type="gramStart"/>
      <w:r w:rsidR="002613E2" w:rsidRPr="00085DB8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step</w:t>
      </w:r>
      <w:r w:rsidR="00BE1D7B" w:rsidRPr="00085DB8">
        <w:rPr>
          <w:rStyle w:val="BookTitle"/>
          <w:rFonts w:ascii="Arial" w:hAnsi="Arial" w:cs="Arial"/>
          <w:i w:val="0"/>
          <w:iCs w:val="0"/>
          <w:smallCaps w:val="0"/>
          <w:spacing w:val="0"/>
        </w:rPr>
        <w:noBreakHyphen/>
      </w:r>
      <w:r w:rsidR="002613E2" w:rsidRPr="00085DB8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by-step</w:t>
      </w:r>
      <w:proofErr w:type="gramEnd"/>
      <w:r w:rsidR="002613E2" w:rsidRPr="00085DB8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instructions on how to navigate the </w:t>
      </w:r>
      <w:r w:rsidR="00FE2140" w:rsidRPr="00085DB8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reports</w:t>
      </w:r>
      <w:r w:rsidR="002613E2" w:rsidRPr="00085DB8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.</w:t>
      </w:r>
      <w:r w:rsidR="004138C7">
        <w:rPr>
          <w:rStyle w:val="BookTitle"/>
          <w:rFonts w:ascii="Arial" w:hAnsi="Arial" w:cs="Arial"/>
          <w:i w:val="0"/>
          <w:iCs w:val="0"/>
          <w:smallCaps w:val="0"/>
          <w:spacing w:val="0"/>
        </w:rPr>
        <w:br/>
      </w:r>
    </w:p>
    <w:p w14:paraId="2BBCE63A" w14:textId="77777777" w:rsidR="00C975A1" w:rsidRPr="00040454" w:rsidRDefault="00C975A1" w:rsidP="00040454">
      <w:pPr>
        <w:pStyle w:val="ListParagraph"/>
        <w:numPr>
          <w:ilvl w:val="0"/>
          <w:numId w:val="45"/>
        </w:numPr>
        <w:spacing w:before="360" w:after="120"/>
        <w:ind w:left="426" w:hanging="426"/>
        <w:outlineLvl w:val="1"/>
        <w:rPr>
          <w:rFonts w:ascii="Arial" w:eastAsiaTheme="majorEastAsia" w:hAnsi="Arial" w:cs="Arial"/>
          <w:b/>
          <w:bCs/>
          <w:color w:val="005A70"/>
          <w:sz w:val="28"/>
          <w:szCs w:val="28"/>
        </w:rPr>
      </w:pPr>
      <w:r w:rsidRPr="00040454">
        <w:rPr>
          <w:rFonts w:ascii="Arial" w:eastAsiaTheme="majorEastAsia" w:hAnsi="Arial" w:cs="Arial"/>
          <w:b/>
          <w:bCs/>
          <w:color w:val="005A70"/>
          <w:sz w:val="28"/>
          <w:szCs w:val="28"/>
        </w:rPr>
        <w:t>How this links to SCORE</w:t>
      </w:r>
      <w:r w:rsidR="004138C7">
        <w:rPr>
          <w:rFonts w:ascii="Arial" w:eastAsiaTheme="majorEastAsia" w:hAnsi="Arial" w:cs="Arial"/>
          <w:b/>
          <w:bCs/>
          <w:color w:val="005A70"/>
          <w:sz w:val="28"/>
          <w:szCs w:val="28"/>
        </w:rPr>
        <w:t xml:space="preserve"> </w:t>
      </w:r>
    </w:p>
    <w:p w14:paraId="08D90907" w14:textId="77777777" w:rsidR="00C975A1" w:rsidRPr="00F646CD" w:rsidRDefault="00C975A1" w:rsidP="00C975A1">
      <w:pPr>
        <w:spacing w:before="120" w:after="120" w:line="276" w:lineRule="auto"/>
        <w:ind w:right="851"/>
        <w:rPr>
          <w:rFonts w:ascii="Arial" w:hAnsi="Arial" w:cs="Arial"/>
          <w:lang w:val="en-US"/>
        </w:rPr>
      </w:pPr>
      <w:r w:rsidRPr="00F646CD">
        <w:rPr>
          <w:rFonts w:ascii="Arial" w:hAnsi="Arial" w:cs="Arial"/>
          <w:lang w:val="en-US"/>
        </w:rPr>
        <w:t>Once you have identified the changes you want to measure in your client</w:t>
      </w:r>
      <w:r w:rsidR="003A7BD8">
        <w:rPr>
          <w:rFonts w:ascii="Arial" w:hAnsi="Arial" w:cs="Arial"/>
          <w:lang w:val="en-US"/>
        </w:rPr>
        <w:t>’s circumstances</w:t>
      </w:r>
      <w:r w:rsidRPr="00F646CD">
        <w:rPr>
          <w:rFonts w:ascii="Arial" w:hAnsi="Arial" w:cs="Arial"/>
          <w:lang w:val="en-US"/>
        </w:rPr>
        <w:t>, you are ready to select which SCORE categories you want to use, and record your initial assessment of your clie</w:t>
      </w:r>
      <w:r w:rsidR="00136E53">
        <w:rPr>
          <w:rFonts w:ascii="Arial" w:hAnsi="Arial" w:cs="Arial"/>
          <w:lang w:val="en-US"/>
        </w:rPr>
        <w:t>nt’s situation on a scale from one</w:t>
      </w:r>
      <w:r w:rsidRPr="00F646CD">
        <w:rPr>
          <w:rFonts w:ascii="Arial" w:hAnsi="Arial" w:cs="Arial"/>
          <w:lang w:val="en-US"/>
        </w:rPr>
        <w:t xml:space="preserve"> to </w:t>
      </w:r>
      <w:r w:rsidR="00136E53">
        <w:rPr>
          <w:rFonts w:ascii="Arial" w:hAnsi="Arial" w:cs="Arial"/>
          <w:lang w:val="en-US"/>
        </w:rPr>
        <w:t>five</w:t>
      </w:r>
      <w:r w:rsidRPr="00F646CD">
        <w:rPr>
          <w:rFonts w:ascii="Arial" w:hAnsi="Arial" w:cs="Arial"/>
          <w:lang w:val="en-US"/>
        </w:rPr>
        <w:t xml:space="preserve">. As time goes by, you can record changes at regular intervals, as well as towards the end of your client receiving a service from you. </w:t>
      </w:r>
    </w:p>
    <w:p w14:paraId="093C0FBD" w14:textId="2641C6BC" w:rsidR="00C975A1" w:rsidRDefault="00C975A1" w:rsidP="00C975A1">
      <w:pPr>
        <w:spacing w:before="120" w:after="120" w:line="276" w:lineRule="auto"/>
        <w:ind w:right="851"/>
        <w:rPr>
          <w:rFonts w:ascii="Arial" w:hAnsi="Arial" w:cs="Arial"/>
          <w:lang w:val="en-US"/>
        </w:rPr>
      </w:pPr>
      <w:r w:rsidRPr="00F646CD">
        <w:rPr>
          <w:rFonts w:ascii="Arial" w:hAnsi="Arial" w:cs="Arial"/>
          <w:lang w:val="en-US"/>
        </w:rPr>
        <w:t xml:space="preserve">In the example </w:t>
      </w:r>
      <w:r w:rsidR="00842D6A">
        <w:rPr>
          <w:rFonts w:ascii="Arial" w:hAnsi="Arial" w:cs="Arial"/>
          <w:lang w:val="en-US"/>
        </w:rPr>
        <w:t>given above about penguins</w:t>
      </w:r>
      <w:r w:rsidRPr="00F646CD">
        <w:rPr>
          <w:rFonts w:ascii="Arial" w:hAnsi="Arial" w:cs="Arial"/>
          <w:lang w:val="en-US"/>
        </w:rPr>
        <w:t xml:space="preserve">, you would </w:t>
      </w:r>
      <w:r w:rsidR="00045870">
        <w:rPr>
          <w:rFonts w:ascii="Arial" w:hAnsi="Arial" w:cs="Arial"/>
          <w:lang w:val="en-US"/>
        </w:rPr>
        <w:t>likely</w:t>
      </w:r>
      <w:r w:rsidRPr="00F646CD">
        <w:rPr>
          <w:rFonts w:ascii="Arial" w:hAnsi="Arial" w:cs="Arial"/>
          <w:lang w:val="en-US"/>
        </w:rPr>
        <w:t xml:space="preserve"> record the initial assessment of the cold peng</w:t>
      </w:r>
      <w:r w:rsidR="00136E53">
        <w:rPr>
          <w:rFonts w:ascii="Arial" w:hAnsi="Arial" w:cs="Arial"/>
          <w:lang w:val="en-US"/>
        </w:rPr>
        <w:t>uins as a one</w:t>
      </w:r>
      <w:r w:rsidRPr="00F646CD">
        <w:rPr>
          <w:rFonts w:ascii="Arial" w:hAnsi="Arial" w:cs="Arial"/>
          <w:lang w:val="en-US"/>
        </w:rPr>
        <w:t xml:space="preserve"> or </w:t>
      </w:r>
      <w:r w:rsidR="00136E53">
        <w:rPr>
          <w:rFonts w:ascii="Arial" w:hAnsi="Arial" w:cs="Arial"/>
          <w:lang w:val="en-US"/>
        </w:rPr>
        <w:t>two</w:t>
      </w:r>
      <w:r w:rsidRPr="00F646CD">
        <w:rPr>
          <w:rFonts w:ascii="Arial" w:hAnsi="Arial" w:cs="Arial"/>
          <w:lang w:val="en-US"/>
        </w:rPr>
        <w:t xml:space="preserve"> in the ‘physical health’ domain (within the Circumstances category in SCORE). While jumpers </w:t>
      </w:r>
      <w:proofErr w:type="gramStart"/>
      <w:r w:rsidRPr="00F646CD">
        <w:rPr>
          <w:rFonts w:ascii="Arial" w:hAnsi="Arial" w:cs="Arial"/>
          <w:lang w:val="en-US"/>
        </w:rPr>
        <w:t>are being knitted</w:t>
      </w:r>
      <w:proofErr w:type="gramEnd"/>
      <w:r w:rsidRPr="00F646CD">
        <w:rPr>
          <w:rFonts w:ascii="Arial" w:hAnsi="Arial" w:cs="Arial"/>
          <w:lang w:val="en-US"/>
        </w:rPr>
        <w:t xml:space="preserve"> there may not be any improvement, but by the end of the process, the</w:t>
      </w:r>
      <w:r w:rsidR="00136E53">
        <w:rPr>
          <w:rFonts w:ascii="Arial" w:hAnsi="Arial" w:cs="Arial"/>
          <w:lang w:val="en-US"/>
        </w:rPr>
        <w:t xml:space="preserve"> now warm penguins may score a four, or even a five</w:t>
      </w:r>
      <w:r w:rsidRPr="00F646CD">
        <w:rPr>
          <w:rFonts w:ascii="Arial" w:hAnsi="Arial" w:cs="Arial"/>
          <w:lang w:val="en-US"/>
        </w:rPr>
        <w:t>.</w:t>
      </w:r>
    </w:p>
    <w:p w14:paraId="60346FFE" w14:textId="4471EB4B" w:rsidR="003D58F8" w:rsidRDefault="00693CA4" w:rsidP="00F67F8D">
      <w:pPr>
        <w:spacing w:before="120" w:after="120" w:line="276" w:lineRule="auto"/>
        <w:ind w:right="85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different SCORE domains you can use to measure client outcomes in the Data Exchange are:</w:t>
      </w:r>
      <w:r w:rsidR="00634050">
        <w:rPr>
          <w:rFonts w:ascii="Arial" w:hAnsi="Arial" w:cs="Arial"/>
          <w:lang w:val="en-US"/>
        </w:rPr>
        <w:br/>
      </w:r>
    </w:p>
    <w:p w14:paraId="56B9552A" w14:textId="3598DD4F" w:rsidR="002B30E8" w:rsidRDefault="002B30E8" w:rsidP="00634050">
      <w:pPr>
        <w:spacing w:before="120" w:line="276" w:lineRule="auto"/>
        <w:ind w:right="851"/>
        <w:rPr>
          <w:rFonts w:ascii="Arial" w:hAnsi="Arial" w:cs="Arial"/>
          <w:b/>
          <w:sz w:val="18"/>
          <w:szCs w:val="18"/>
        </w:rPr>
      </w:pPr>
      <w:r w:rsidRPr="002B30E8">
        <w:rPr>
          <w:rFonts w:ascii="Arial" w:hAnsi="Arial" w:cs="Arial"/>
          <w:b/>
          <w:sz w:val="18"/>
          <w:szCs w:val="18"/>
        </w:rPr>
        <w:t>Table</w:t>
      </w:r>
      <w:r w:rsidR="00F67F8D" w:rsidRPr="002B30E8">
        <w:rPr>
          <w:rFonts w:ascii="Arial" w:hAnsi="Arial" w:cs="Arial"/>
          <w:b/>
          <w:sz w:val="18"/>
          <w:szCs w:val="18"/>
        </w:rPr>
        <w:t xml:space="preserve"> </w:t>
      </w:r>
      <w:r w:rsidRPr="002B30E8">
        <w:rPr>
          <w:rFonts w:ascii="Arial" w:hAnsi="Arial" w:cs="Arial"/>
          <w:b/>
          <w:sz w:val="18"/>
          <w:szCs w:val="18"/>
        </w:rPr>
        <w:t>4</w:t>
      </w:r>
      <w:r w:rsidR="00F67F8D" w:rsidRPr="002B30E8">
        <w:rPr>
          <w:rFonts w:ascii="Arial" w:hAnsi="Arial" w:cs="Arial"/>
          <w:b/>
          <w:sz w:val="18"/>
          <w:szCs w:val="18"/>
        </w:rPr>
        <w:t xml:space="preserve"> - SCORE outcome domains</w:t>
      </w:r>
    </w:p>
    <w:p w14:paraId="446EF2F2" w14:textId="77777777" w:rsidR="00C1144C" w:rsidRPr="002B30E8" w:rsidRDefault="00C1144C" w:rsidP="00634050">
      <w:pPr>
        <w:spacing w:before="120" w:line="276" w:lineRule="auto"/>
        <w:ind w:right="851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CellMar>
          <w:top w:w="284" w:type="dxa"/>
        </w:tblCellMar>
        <w:tblLook w:val="04A0" w:firstRow="1" w:lastRow="0" w:firstColumn="1" w:lastColumn="0" w:noHBand="0" w:noVBand="1"/>
        <w:tblCaption w:val="Score outcomes domains"/>
        <w:tblDescription w:val="Table outlining the  four score domains and the components of each."/>
      </w:tblPr>
      <w:tblGrid>
        <w:gridCol w:w="2983"/>
        <w:gridCol w:w="2547"/>
        <w:gridCol w:w="2367"/>
        <w:gridCol w:w="2559"/>
      </w:tblGrid>
      <w:tr w:rsidR="009B54A8" w:rsidRPr="009014A9" w14:paraId="5EAAB9D1" w14:textId="77777777" w:rsidTr="00BB35A9">
        <w:trPr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F0509B2" w14:textId="77777777" w:rsidR="009B54A8" w:rsidRPr="009014A9" w:rsidRDefault="009B54A8" w:rsidP="00387AFB">
            <w:pPr>
              <w:spacing w:before="120" w:after="120" w:line="276" w:lineRule="auto"/>
              <w:ind w:right="851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014A9">
              <w:rPr>
                <w:rFonts w:ascii="Arial" w:hAnsi="Arial" w:cs="Arial"/>
                <w:b/>
                <w:sz w:val="18"/>
                <w:szCs w:val="18"/>
                <w:lang w:val="en-US"/>
              </w:rPr>
              <w:t>Circumstances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F51B88C" w14:textId="77777777" w:rsidR="009B54A8" w:rsidRPr="009014A9" w:rsidRDefault="009B54A8" w:rsidP="00387AFB">
            <w:pPr>
              <w:spacing w:before="120" w:after="120" w:line="276" w:lineRule="auto"/>
              <w:ind w:right="851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014A9">
              <w:rPr>
                <w:rFonts w:ascii="Arial" w:hAnsi="Arial" w:cs="Arial"/>
                <w:b/>
                <w:sz w:val="18"/>
                <w:szCs w:val="18"/>
                <w:lang w:val="en-US"/>
              </w:rPr>
              <w:t>Goals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D21A642" w14:textId="77777777" w:rsidR="009B54A8" w:rsidRPr="009014A9" w:rsidRDefault="009B54A8" w:rsidP="00387AFB">
            <w:pPr>
              <w:spacing w:before="120" w:after="120" w:line="276" w:lineRule="auto"/>
              <w:ind w:right="851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014A9">
              <w:rPr>
                <w:rFonts w:ascii="Arial" w:hAnsi="Arial" w:cs="Arial"/>
                <w:b/>
                <w:sz w:val="18"/>
                <w:szCs w:val="18"/>
                <w:lang w:val="en-US"/>
              </w:rPr>
              <w:t>Satisfaction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EF3EBD3" w14:textId="77777777" w:rsidR="009B54A8" w:rsidRPr="009014A9" w:rsidRDefault="009B54A8" w:rsidP="00387AFB">
            <w:pPr>
              <w:spacing w:before="120" w:after="120" w:line="276" w:lineRule="auto"/>
              <w:ind w:right="851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Community</w:t>
            </w:r>
          </w:p>
        </w:tc>
      </w:tr>
      <w:tr w:rsidR="009B54A8" w14:paraId="54A000DF" w14:textId="77777777" w:rsidTr="009B54A8">
        <w:trPr>
          <w:trHeight w:val="3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6A781A8" w14:textId="77777777" w:rsidR="00045870" w:rsidRPr="002B6DBE" w:rsidRDefault="00045870" w:rsidP="002B6DBE">
            <w:pPr>
              <w:pStyle w:val="ListParagraph"/>
              <w:numPr>
                <w:ilvl w:val="0"/>
                <w:numId w:val="5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B6DBE">
              <w:rPr>
                <w:rFonts w:ascii="Arial" w:hAnsi="Arial" w:cs="Arial"/>
                <w:sz w:val="20"/>
                <w:szCs w:val="20"/>
              </w:rPr>
              <w:t>Physical Health</w:t>
            </w:r>
          </w:p>
          <w:p w14:paraId="7325F819" w14:textId="77777777" w:rsidR="00045870" w:rsidRPr="002B6DBE" w:rsidRDefault="00045870" w:rsidP="002B6DBE">
            <w:pPr>
              <w:pStyle w:val="ListParagraph"/>
              <w:numPr>
                <w:ilvl w:val="0"/>
                <w:numId w:val="5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B6DBE">
              <w:rPr>
                <w:rFonts w:ascii="Arial" w:hAnsi="Arial" w:cs="Arial"/>
                <w:sz w:val="20"/>
                <w:szCs w:val="20"/>
              </w:rPr>
              <w:t>Mental health, wellbeing and self-care</w:t>
            </w:r>
          </w:p>
          <w:p w14:paraId="31F53663" w14:textId="77777777" w:rsidR="009B54A8" w:rsidRPr="002B6DBE" w:rsidRDefault="009B54A8" w:rsidP="002B6DBE">
            <w:pPr>
              <w:pStyle w:val="ListParagraph"/>
              <w:numPr>
                <w:ilvl w:val="0"/>
                <w:numId w:val="5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B6DBE">
              <w:rPr>
                <w:rFonts w:ascii="Arial" w:hAnsi="Arial" w:cs="Arial"/>
                <w:sz w:val="20"/>
                <w:szCs w:val="20"/>
              </w:rPr>
              <w:t>Personal &amp; family safety</w:t>
            </w:r>
          </w:p>
          <w:p w14:paraId="27343F45" w14:textId="77777777" w:rsidR="00045870" w:rsidRPr="002B6DBE" w:rsidRDefault="00045870" w:rsidP="002B6DBE">
            <w:pPr>
              <w:pStyle w:val="ListParagraph"/>
              <w:numPr>
                <w:ilvl w:val="0"/>
                <w:numId w:val="5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B6DBE">
              <w:rPr>
                <w:rFonts w:ascii="Arial" w:hAnsi="Arial" w:cs="Arial"/>
                <w:sz w:val="20"/>
                <w:szCs w:val="20"/>
              </w:rPr>
              <w:t>Age-appropriate development</w:t>
            </w:r>
          </w:p>
          <w:p w14:paraId="1A6C029A" w14:textId="77777777" w:rsidR="00045870" w:rsidRDefault="00045870" w:rsidP="002B6DBE">
            <w:pPr>
              <w:pStyle w:val="ListParagraph"/>
              <w:numPr>
                <w:ilvl w:val="0"/>
                <w:numId w:val="5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B6DBE">
              <w:rPr>
                <w:rFonts w:ascii="Arial" w:hAnsi="Arial" w:cs="Arial"/>
                <w:sz w:val="20"/>
                <w:szCs w:val="20"/>
              </w:rPr>
              <w:t>Community participation &amp; networks</w:t>
            </w:r>
            <w:r w:rsidRPr="002B6DBE" w:rsidDel="000458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32804C" w14:textId="77777777" w:rsidR="00045870" w:rsidRPr="002B6DBE" w:rsidRDefault="00045870" w:rsidP="002B6DBE">
            <w:pPr>
              <w:pStyle w:val="ListParagraph"/>
              <w:numPr>
                <w:ilvl w:val="0"/>
                <w:numId w:val="5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B6DBE">
              <w:rPr>
                <w:rFonts w:ascii="Arial" w:hAnsi="Arial" w:cs="Arial"/>
                <w:sz w:val="20"/>
                <w:szCs w:val="20"/>
              </w:rPr>
              <w:t>Family Functioning</w:t>
            </w:r>
          </w:p>
          <w:p w14:paraId="385C1639" w14:textId="77777777" w:rsidR="009B54A8" w:rsidRPr="002B6DBE" w:rsidRDefault="009B54A8" w:rsidP="002B6DBE">
            <w:pPr>
              <w:pStyle w:val="ListParagraph"/>
              <w:numPr>
                <w:ilvl w:val="0"/>
                <w:numId w:val="5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B6DBE">
              <w:rPr>
                <w:rFonts w:ascii="Arial" w:hAnsi="Arial" w:cs="Arial"/>
                <w:sz w:val="20"/>
                <w:szCs w:val="20"/>
              </w:rPr>
              <w:t>Financial Resilience</w:t>
            </w:r>
          </w:p>
          <w:p w14:paraId="44A3AE08" w14:textId="77777777" w:rsidR="00045870" w:rsidRPr="002B6DBE" w:rsidRDefault="00045870" w:rsidP="002B6DBE">
            <w:pPr>
              <w:pStyle w:val="ListParagraph"/>
              <w:numPr>
                <w:ilvl w:val="0"/>
                <w:numId w:val="5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B6DBE">
              <w:rPr>
                <w:rFonts w:ascii="Arial" w:hAnsi="Arial" w:cs="Arial"/>
                <w:sz w:val="20"/>
                <w:szCs w:val="20"/>
              </w:rPr>
              <w:t>Material well-being</w:t>
            </w:r>
          </w:p>
          <w:p w14:paraId="56584B23" w14:textId="1E2DD169" w:rsidR="00045870" w:rsidRPr="002B6DBE" w:rsidRDefault="00045870" w:rsidP="002B6DBE">
            <w:pPr>
              <w:pStyle w:val="ListParagraph"/>
              <w:numPr>
                <w:ilvl w:val="0"/>
                <w:numId w:val="5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B6DBE">
              <w:rPr>
                <w:rFonts w:ascii="Arial" w:hAnsi="Arial" w:cs="Arial"/>
                <w:sz w:val="20"/>
                <w:szCs w:val="20"/>
              </w:rPr>
              <w:t xml:space="preserve">Employment </w:t>
            </w:r>
          </w:p>
          <w:p w14:paraId="14475C94" w14:textId="77777777" w:rsidR="00045870" w:rsidRPr="002B6DBE" w:rsidRDefault="00045870" w:rsidP="002B6DBE">
            <w:pPr>
              <w:pStyle w:val="ListParagraph"/>
              <w:numPr>
                <w:ilvl w:val="0"/>
                <w:numId w:val="5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B6DBE">
              <w:rPr>
                <w:rFonts w:ascii="Arial" w:hAnsi="Arial" w:cs="Arial"/>
                <w:sz w:val="20"/>
                <w:szCs w:val="20"/>
              </w:rPr>
              <w:t>Education &amp; training</w:t>
            </w:r>
          </w:p>
          <w:p w14:paraId="10B74B99" w14:textId="77777777" w:rsidR="009B54A8" w:rsidRPr="002B6DBE" w:rsidRDefault="00045870" w:rsidP="002B6DBE">
            <w:pPr>
              <w:pStyle w:val="ListParagraph"/>
              <w:numPr>
                <w:ilvl w:val="0"/>
                <w:numId w:val="5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B6DBE">
              <w:rPr>
                <w:rFonts w:ascii="Arial" w:hAnsi="Arial" w:cs="Arial"/>
                <w:sz w:val="20"/>
                <w:szCs w:val="20"/>
              </w:rPr>
              <w:t>Housing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DBD80A" w14:textId="77777777" w:rsidR="00045870" w:rsidRPr="00ED7CB4" w:rsidRDefault="00045870" w:rsidP="00045870">
            <w:pPr>
              <w:pStyle w:val="ListParagraph"/>
              <w:numPr>
                <w:ilvl w:val="0"/>
                <w:numId w:val="5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D7CB4">
              <w:rPr>
                <w:rFonts w:ascii="Arial" w:hAnsi="Arial" w:cs="Arial"/>
                <w:sz w:val="20"/>
                <w:szCs w:val="20"/>
              </w:rPr>
              <w:t>Knowledge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access to information</w:t>
            </w:r>
          </w:p>
          <w:p w14:paraId="26FBDEF6" w14:textId="77777777" w:rsidR="009B54A8" w:rsidRPr="002B6DBE" w:rsidRDefault="009B54A8" w:rsidP="002B6DBE">
            <w:pPr>
              <w:pStyle w:val="ListParagraph"/>
              <w:numPr>
                <w:ilvl w:val="0"/>
                <w:numId w:val="5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B6DBE">
              <w:rPr>
                <w:rFonts w:ascii="Arial" w:hAnsi="Arial" w:cs="Arial"/>
                <w:sz w:val="20"/>
                <w:szCs w:val="20"/>
              </w:rPr>
              <w:t>Skills</w:t>
            </w:r>
          </w:p>
          <w:p w14:paraId="27A5495A" w14:textId="77777777" w:rsidR="009B54A8" w:rsidRPr="002B6DBE" w:rsidRDefault="009B54A8" w:rsidP="002B6DBE">
            <w:pPr>
              <w:pStyle w:val="ListParagraph"/>
              <w:numPr>
                <w:ilvl w:val="0"/>
                <w:numId w:val="5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B6DBE">
              <w:rPr>
                <w:rFonts w:ascii="Arial" w:hAnsi="Arial" w:cs="Arial"/>
                <w:sz w:val="20"/>
                <w:szCs w:val="20"/>
              </w:rPr>
              <w:t>Behaviours</w:t>
            </w:r>
          </w:p>
          <w:p w14:paraId="0AFBCE33" w14:textId="77777777" w:rsidR="00045870" w:rsidRDefault="00045870" w:rsidP="002B6DBE">
            <w:pPr>
              <w:pStyle w:val="ListParagraph"/>
              <w:numPr>
                <w:ilvl w:val="0"/>
                <w:numId w:val="5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Empowerment, choice and control to make own decision</w:t>
            </w:r>
          </w:p>
          <w:p w14:paraId="6376C942" w14:textId="3FE20BFE" w:rsidR="009B54A8" w:rsidRDefault="009B54A8" w:rsidP="002B6DBE">
            <w:pPr>
              <w:pStyle w:val="ListParagraph"/>
              <w:numPr>
                <w:ilvl w:val="0"/>
                <w:numId w:val="5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B6DBE">
              <w:rPr>
                <w:rFonts w:ascii="Arial" w:hAnsi="Arial" w:cs="Arial"/>
                <w:sz w:val="20"/>
                <w:szCs w:val="20"/>
              </w:rPr>
              <w:t>Engagement with support services</w:t>
            </w:r>
          </w:p>
          <w:p w14:paraId="5F13C8BC" w14:textId="77777777" w:rsidR="00045870" w:rsidRPr="002B6DBE" w:rsidRDefault="00045870" w:rsidP="002B6DBE">
            <w:pPr>
              <w:pStyle w:val="ListParagraph"/>
              <w:numPr>
                <w:ilvl w:val="0"/>
                <w:numId w:val="5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 of immediate crisis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508B362" w14:textId="77777777" w:rsidR="00045870" w:rsidRDefault="00045870" w:rsidP="002B6DBE">
            <w:pPr>
              <w:pStyle w:val="ListParagraph"/>
              <w:numPr>
                <w:ilvl w:val="0"/>
                <w:numId w:val="5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D7CB4">
              <w:rPr>
                <w:rFonts w:ascii="Arial" w:hAnsi="Arial" w:cs="Arial"/>
                <w:sz w:val="20"/>
                <w:szCs w:val="20"/>
              </w:rPr>
              <w:t>The service listened to me and understood my issues</w:t>
            </w:r>
            <w:r w:rsidRPr="00B738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D67D56" w14:textId="77777777" w:rsidR="00045870" w:rsidRPr="00ED7CB4" w:rsidRDefault="00045870" w:rsidP="00045870">
            <w:pPr>
              <w:pStyle w:val="ListParagraph"/>
              <w:numPr>
                <w:ilvl w:val="0"/>
                <w:numId w:val="5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D7CB4">
              <w:rPr>
                <w:rFonts w:ascii="Arial" w:hAnsi="Arial" w:cs="Arial"/>
                <w:sz w:val="20"/>
                <w:szCs w:val="20"/>
              </w:rPr>
              <w:t>I am satisfied with the services I have received</w:t>
            </w:r>
          </w:p>
          <w:p w14:paraId="3855721A" w14:textId="12C045A6" w:rsidR="009B54A8" w:rsidRPr="002B6DBE" w:rsidRDefault="009B54A8" w:rsidP="002B6DBE">
            <w:pPr>
              <w:pStyle w:val="ListParagraph"/>
              <w:numPr>
                <w:ilvl w:val="0"/>
                <w:numId w:val="56"/>
              </w:numPr>
              <w:spacing w:after="60"/>
            </w:pPr>
            <w:r w:rsidRPr="002B6DBE">
              <w:rPr>
                <w:rFonts w:ascii="Arial" w:hAnsi="Arial" w:cs="Arial"/>
                <w:sz w:val="20"/>
                <w:szCs w:val="20"/>
              </w:rPr>
              <w:t>I am better able to deal with issues that I sought help with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1072ADC" w14:textId="77777777" w:rsidR="00045870" w:rsidRDefault="00045870" w:rsidP="002B6DBE">
            <w:pPr>
              <w:pStyle w:val="ListParagraph"/>
              <w:numPr>
                <w:ilvl w:val="0"/>
                <w:numId w:val="5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D7CB4">
              <w:rPr>
                <w:rFonts w:ascii="Arial" w:hAnsi="Arial" w:cs="Arial"/>
                <w:sz w:val="20"/>
                <w:szCs w:val="20"/>
              </w:rPr>
              <w:t>Group/Community knowledge, skills , attitudes,</w:t>
            </w:r>
            <w:r>
              <w:rPr>
                <w:rFonts w:ascii="Arial" w:hAnsi="Arial" w:cs="Arial"/>
                <w:sz w:val="20"/>
                <w:szCs w:val="20"/>
              </w:rPr>
              <w:t xml:space="preserve"> behaviours</w:t>
            </w:r>
            <w:r w:rsidRPr="00ED7C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04047A" w14:textId="77777777" w:rsidR="00045870" w:rsidRPr="00ED7CB4" w:rsidRDefault="00045870" w:rsidP="00045870">
            <w:pPr>
              <w:pStyle w:val="ListParagraph"/>
              <w:numPr>
                <w:ilvl w:val="0"/>
                <w:numId w:val="5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D7CB4">
              <w:rPr>
                <w:rFonts w:ascii="Arial" w:hAnsi="Arial" w:cs="Arial"/>
                <w:sz w:val="20"/>
                <w:szCs w:val="20"/>
              </w:rPr>
              <w:t>Organisation knowledge skills and practices</w:t>
            </w:r>
          </w:p>
          <w:p w14:paraId="742C8BE4" w14:textId="77777777" w:rsidR="009B54A8" w:rsidRPr="002B6DBE" w:rsidRDefault="009B54A8" w:rsidP="002B6DBE">
            <w:pPr>
              <w:pStyle w:val="ListParagraph"/>
              <w:numPr>
                <w:ilvl w:val="0"/>
                <w:numId w:val="5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B6DBE">
              <w:rPr>
                <w:rFonts w:ascii="Arial" w:hAnsi="Arial" w:cs="Arial"/>
                <w:sz w:val="20"/>
                <w:szCs w:val="20"/>
              </w:rPr>
              <w:t>Community infrastructure and networks</w:t>
            </w:r>
          </w:p>
          <w:p w14:paraId="7CFB6D60" w14:textId="58E71DE7" w:rsidR="009B54A8" w:rsidRPr="002B6DBE" w:rsidRDefault="009B54A8" w:rsidP="002B6DBE">
            <w:pPr>
              <w:pStyle w:val="ListParagraph"/>
              <w:numPr>
                <w:ilvl w:val="0"/>
                <w:numId w:val="5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B6DBE">
              <w:rPr>
                <w:rFonts w:ascii="Arial" w:hAnsi="Arial" w:cs="Arial"/>
                <w:sz w:val="20"/>
                <w:szCs w:val="20"/>
              </w:rPr>
              <w:t>Social cohesion</w:t>
            </w:r>
          </w:p>
        </w:tc>
      </w:tr>
    </w:tbl>
    <w:p w14:paraId="194E54BD" w14:textId="77777777" w:rsidR="00085DB8" w:rsidRDefault="00085DB8" w:rsidP="00085DB8">
      <w:pPr>
        <w:spacing w:before="120" w:after="120" w:line="276" w:lineRule="auto"/>
        <w:ind w:right="851"/>
        <w:jc w:val="center"/>
        <w:rPr>
          <w:rFonts w:ascii="Arial" w:hAnsi="Arial" w:cs="Arial"/>
          <w:lang w:val="en-US"/>
        </w:rPr>
      </w:pPr>
    </w:p>
    <w:p w14:paraId="6D159573" w14:textId="77777777" w:rsidR="00634050" w:rsidRDefault="00634050" w:rsidP="00085DB8">
      <w:pPr>
        <w:spacing w:before="120" w:after="120" w:line="276" w:lineRule="auto"/>
        <w:ind w:right="851"/>
        <w:jc w:val="center"/>
        <w:rPr>
          <w:rFonts w:ascii="Arial" w:hAnsi="Arial" w:cs="Arial"/>
          <w:lang w:val="en-US"/>
        </w:rPr>
      </w:pPr>
    </w:p>
    <w:p w14:paraId="2D5F4EEC" w14:textId="77777777" w:rsidR="00634050" w:rsidRDefault="00634050" w:rsidP="00085DB8">
      <w:pPr>
        <w:spacing w:before="120" w:after="120" w:line="276" w:lineRule="auto"/>
        <w:ind w:right="851"/>
        <w:jc w:val="center"/>
        <w:rPr>
          <w:rFonts w:ascii="Arial" w:hAnsi="Arial" w:cs="Arial"/>
          <w:lang w:val="en-US"/>
        </w:rPr>
      </w:pPr>
    </w:p>
    <w:p w14:paraId="3C6374D9" w14:textId="78826FCB" w:rsidR="00745318" w:rsidRPr="001E7EC3" w:rsidRDefault="00045870" w:rsidP="000A5880">
      <w:pPr>
        <w:pStyle w:val="ListParagraph"/>
        <w:numPr>
          <w:ilvl w:val="0"/>
          <w:numId w:val="45"/>
        </w:numPr>
        <w:spacing w:after="200" w:line="276" w:lineRule="auto"/>
        <w:ind w:left="284" w:hanging="284"/>
        <w:rPr>
          <w:rFonts w:ascii="Arial" w:hAnsi="Arial" w:cs="Arial"/>
          <w:b/>
          <w:color w:val="005A70"/>
          <w:sz w:val="28"/>
          <w:szCs w:val="28"/>
        </w:rPr>
      </w:pPr>
      <w:r>
        <w:rPr>
          <w:rFonts w:ascii="Arial" w:hAnsi="Arial" w:cs="Arial"/>
          <w:b/>
          <w:color w:val="005A70"/>
          <w:sz w:val="28"/>
          <w:szCs w:val="28"/>
        </w:rPr>
        <w:lastRenderedPageBreak/>
        <w:t>F</w:t>
      </w:r>
      <w:r w:rsidR="001810D7" w:rsidRPr="001E7EC3">
        <w:rPr>
          <w:rFonts w:ascii="Arial" w:hAnsi="Arial" w:cs="Arial"/>
          <w:b/>
          <w:color w:val="005A70"/>
          <w:sz w:val="28"/>
          <w:szCs w:val="28"/>
        </w:rPr>
        <w:t>urther reading</w:t>
      </w:r>
    </w:p>
    <w:p w14:paraId="4E867CC0" w14:textId="3F07A9F8" w:rsidR="00776E20" w:rsidRDefault="003E11CC" w:rsidP="003739BF">
      <w:pPr>
        <w:spacing w:before="120" w:after="120" w:line="276" w:lineRule="auto"/>
        <w:ind w:right="851"/>
        <w:rPr>
          <w:rStyle w:val="BookTitle"/>
          <w:rFonts w:ascii="Arial" w:hAnsi="Arial" w:cs="Arial"/>
          <w:i w:val="0"/>
          <w:smallCaps w:val="0"/>
          <w:spacing w:val="0"/>
        </w:rPr>
      </w:pPr>
      <w:r>
        <w:rPr>
          <w:rStyle w:val="BookTitle"/>
          <w:rFonts w:ascii="Arial" w:hAnsi="Arial" w:cs="Arial"/>
          <w:i w:val="0"/>
          <w:smallCaps w:val="0"/>
          <w:spacing w:val="0"/>
        </w:rPr>
        <w:t>Please</w:t>
      </w:r>
      <w:r w:rsidR="00BC0B64" w:rsidRPr="002047F4">
        <w:rPr>
          <w:rStyle w:val="BookTitle"/>
          <w:rFonts w:ascii="Arial" w:hAnsi="Arial" w:cs="Arial"/>
          <w:i w:val="0"/>
          <w:smallCaps w:val="0"/>
          <w:spacing w:val="0"/>
        </w:rPr>
        <w:t xml:space="preserve"> discuss any </w:t>
      </w:r>
      <w:r>
        <w:rPr>
          <w:rStyle w:val="BookTitle"/>
          <w:rFonts w:ascii="Arial" w:hAnsi="Arial" w:cs="Arial"/>
          <w:i w:val="0"/>
          <w:smallCaps w:val="0"/>
          <w:spacing w:val="0"/>
        </w:rPr>
        <w:t>question</w:t>
      </w:r>
      <w:r w:rsidR="00BC0B64" w:rsidRPr="002047F4">
        <w:rPr>
          <w:rStyle w:val="BookTitle"/>
          <w:rFonts w:ascii="Arial" w:hAnsi="Arial" w:cs="Arial"/>
          <w:i w:val="0"/>
          <w:smallCaps w:val="0"/>
          <w:spacing w:val="0"/>
        </w:rPr>
        <w:t xml:space="preserve">s </w:t>
      </w:r>
      <w:r>
        <w:rPr>
          <w:rStyle w:val="BookTitle"/>
          <w:rFonts w:ascii="Arial" w:hAnsi="Arial" w:cs="Arial"/>
          <w:i w:val="0"/>
          <w:smallCaps w:val="0"/>
          <w:spacing w:val="0"/>
        </w:rPr>
        <w:t xml:space="preserve">around measuring outcomes </w:t>
      </w:r>
      <w:r w:rsidR="00BC0B64" w:rsidRPr="002047F4">
        <w:rPr>
          <w:rStyle w:val="BookTitle"/>
          <w:rFonts w:ascii="Arial" w:hAnsi="Arial" w:cs="Arial"/>
          <w:i w:val="0"/>
          <w:smallCaps w:val="0"/>
          <w:spacing w:val="0"/>
        </w:rPr>
        <w:t xml:space="preserve">with </w:t>
      </w:r>
      <w:r>
        <w:rPr>
          <w:rStyle w:val="BookTitle"/>
          <w:rFonts w:ascii="Arial" w:hAnsi="Arial" w:cs="Arial"/>
          <w:i w:val="0"/>
          <w:smallCaps w:val="0"/>
          <w:spacing w:val="0"/>
        </w:rPr>
        <w:t>your</w:t>
      </w:r>
      <w:r w:rsidRPr="002047F4">
        <w:rPr>
          <w:rStyle w:val="BookTitle"/>
          <w:rFonts w:ascii="Arial" w:hAnsi="Arial" w:cs="Arial"/>
          <w:i w:val="0"/>
          <w:smallCaps w:val="0"/>
          <w:spacing w:val="0"/>
        </w:rPr>
        <w:t xml:space="preserve"> </w:t>
      </w:r>
      <w:r w:rsidR="00FD364C">
        <w:rPr>
          <w:rStyle w:val="BookTitle"/>
          <w:rFonts w:ascii="Arial" w:hAnsi="Arial" w:cs="Arial"/>
          <w:i w:val="0"/>
          <w:smallCaps w:val="0"/>
          <w:spacing w:val="0"/>
        </w:rPr>
        <w:t>funding arrangement</w:t>
      </w:r>
      <w:r w:rsidR="00BC0B64" w:rsidRPr="002047F4">
        <w:rPr>
          <w:rStyle w:val="BookTitle"/>
          <w:rFonts w:ascii="Arial" w:hAnsi="Arial" w:cs="Arial"/>
          <w:i w:val="0"/>
          <w:smallCaps w:val="0"/>
          <w:spacing w:val="0"/>
        </w:rPr>
        <w:t xml:space="preserve"> manager</w:t>
      </w:r>
      <w:r>
        <w:rPr>
          <w:rStyle w:val="BookTitle"/>
          <w:rFonts w:ascii="Arial" w:hAnsi="Arial" w:cs="Arial"/>
          <w:i w:val="0"/>
          <w:smallCaps w:val="0"/>
          <w:spacing w:val="0"/>
        </w:rPr>
        <w:t xml:space="preserve">. You can also </w:t>
      </w:r>
      <w:r w:rsidR="00BC0B64" w:rsidRPr="002047F4">
        <w:rPr>
          <w:rStyle w:val="BookTitle"/>
          <w:rFonts w:ascii="Arial" w:hAnsi="Arial" w:cs="Arial"/>
          <w:i w:val="0"/>
          <w:smallCaps w:val="0"/>
          <w:spacing w:val="0"/>
        </w:rPr>
        <w:t xml:space="preserve">seek </w:t>
      </w:r>
      <w:r w:rsidR="00816C7A" w:rsidRPr="002047F4">
        <w:rPr>
          <w:rStyle w:val="BookTitle"/>
          <w:rFonts w:ascii="Arial" w:hAnsi="Arial" w:cs="Arial"/>
          <w:i w:val="0"/>
          <w:smallCaps w:val="0"/>
          <w:spacing w:val="0"/>
        </w:rPr>
        <w:t xml:space="preserve">technical </w:t>
      </w:r>
      <w:r w:rsidR="00BC0B64" w:rsidRPr="002047F4">
        <w:rPr>
          <w:rStyle w:val="BookTitle"/>
          <w:rFonts w:ascii="Arial" w:hAnsi="Arial" w:cs="Arial"/>
          <w:i w:val="0"/>
          <w:smallCaps w:val="0"/>
          <w:spacing w:val="0"/>
        </w:rPr>
        <w:t xml:space="preserve">assistance from the Data Exchange </w:t>
      </w:r>
      <w:hyperlink r:id="rId15" w:history="1">
        <w:r w:rsidR="00BC0B64" w:rsidRPr="00CA7EB7">
          <w:rPr>
            <w:rStyle w:val="Hyperlink"/>
            <w:rFonts w:ascii="Arial" w:hAnsi="Arial" w:cs="Arial"/>
          </w:rPr>
          <w:t>Helpdesk</w:t>
        </w:r>
      </w:hyperlink>
      <w:r w:rsidR="00BC0B64" w:rsidRPr="002047F4">
        <w:rPr>
          <w:rStyle w:val="BookTitle"/>
          <w:rFonts w:ascii="Arial" w:hAnsi="Arial" w:cs="Arial"/>
          <w:i w:val="0"/>
          <w:smallCaps w:val="0"/>
          <w:spacing w:val="0"/>
        </w:rPr>
        <w:t>.</w:t>
      </w:r>
    </w:p>
    <w:p w14:paraId="186CBC60" w14:textId="77777777" w:rsidR="00C856A7" w:rsidRPr="004024A0" w:rsidRDefault="00C856A7" w:rsidP="004024A0">
      <w:pPr>
        <w:pStyle w:val="Heading1"/>
        <w:rPr>
          <w:rStyle w:val="BookTitle"/>
          <w:rFonts w:ascii="Arial" w:hAnsi="Arial" w:cs="Arial"/>
          <w:b w:val="0"/>
          <w:bCs w:val="0"/>
          <w:i w:val="0"/>
          <w:iCs w:val="0"/>
          <w:smallCaps w:val="0"/>
          <w:color w:val="005A70"/>
          <w:spacing w:val="0"/>
          <w:sz w:val="24"/>
          <w:szCs w:val="24"/>
          <w:u w:val="single"/>
        </w:rPr>
      </w:pPr>
      <w:r w:rsidRPr="004024A0">
        <w:rPr>
          <w:rStyle w:val="Heading2Char"/>
          <w:b/>
        </w:rPr>
        <w:t>Data Exchange</w:t>
      </w:r>
      <w:r w:rsidR="00F646CD" w:rsidRPr="004024A0">
        <w:rPr>
          <w:rStyle w:val="Heading2Char"/>
          <w:b/>
        </w:rPr>
        <w:t xml:space="preserve"> resources</w:t>
      </w:r>
    </w:p>
    <w:p w14:paraId="1E837490" w14:textId="2410663D" w:rsidR="009026CE" w:rsidRPr="00B301B2" w:rsidRDefault="00C856A7" w:rsidP="00C856A7">
      <w:pPr>
        <w:pStyle w:val="ListParagraph"/>
        <w:numPr>
          <w:ilvl w:val="0"/>
          <w:numId w:val="11"/>
        </w:numPr>
        <w:tabs>
          <w:tab w:val="left" w:pos="7935"/>
        </w:tabs>
        <w:spacing w:before="120" w:after="120" w:line="276" w:lineRule="auto"/>
        <w:ind w:right="851"/>
        <w:rPr>
          <w:rFonts w:ascii="Arial" w:hAnsi="Arial" w:cs="Arial"/>
        </w:rPr>
      </w:pPr>
      <w:r w:rsidRPr="00B301B2">
        <w:rPr>
          <w:rStyle w:val="BookTitle"/>
          <w:rFonts w:ascii="Arial" w:hAnsi="Arial" w:cs="Arial"/>
          <w:b/>
          <w:i w:val="0"/>
          <w:iCs w:val="0"/>
          <w:smallCaps w:val="0"/>
          <w:spacing w:val="0"/>
        </w:rPr>
        <w:t xml:space="preserve">Data Exchange </w:t>
      </w:r>
      <w:hyperlink r:id="rId16" w:history="1">
        <w:r w:rsidRPr="00B301B2">
          <w:rPr>
            <w:rStyle w:val="Hyperlink"/>
            <w:rFonts w:ascii="Arial" w:hAnsi="Arial" w:cs="Arial"/>
            <w:b/>
          </w:rPr>
          <w:t>Protocols</w:t>
        </w:r>
      </w:hyperlink>
      <w:r w:rsidRPr="00B301B2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: </w:t>
      </w:r>
      <w:r w:rsidR="004024A0">
        <w:rPr>
          <w:rFonts w:ascii="Helvetica" w:hAnsi="Helvetica" w:cs="Helvetica"/>
          <w:color w:val="000000"/>
          <w:shd w:val="clear" w:color="auto" w:fill="FFFFFF"/>
        </w:rPr>
        <w:t>A practical guide outlining reporting requirements for each program</w:t>
      </w:r>
      <w:r w:rsidR="009026CE" w:rsidRPr="00B301B2">
        <w:rPr>
          <w:rFonts w:ascii="Helvetica" w:hAnsi="Helvetica" w:cs="Helvetica"/>
          <w:color w:val="000000"/>
          <w:shd w:val="clear" w:color="auto" w:fill="FFFFFF"/>
        </w:rPr>
        <w:t xml:space="preserve">. </w:t>
      </w:r>
      <w:r w:rsidR="00B301B2" w:rsidRPr="00B301B2">
        <w:rPr>
          <w:rFonts w:ascii="Helvetica" w:hAnsi="Helvetica" w:cs="Helvetica"/>
          <w:color w:val="000000"/>
          <w:shd w:val="clear" w:color="auto" w:fill="FFFFFF"/>
        </w:rPr>
        <w:t>Of particular interest in relation to outcomes</w:t>
      </w:r>
      <w:r w:rsidR="007A21D9">
        <w:rPr>
          <w:rFonts w:ascii="Helvetica" w:hAnsi="Helvetica" w:cs="Helvetica"/>
          <w:color w:val="000000"/>
          <w:shd w:val="clear" w:color="auto" w:fill="FFFFFF"/>
        </w:rPr>
        <w:t xml:space="preserve"> are</w:t>
      </w:r>
      <w:r w:rsidR="00B301B2" w:rsidRPr="00B301B2">
        <w:rPr>
          <w:rFonts w:ascii="Helvetica" w:hAnsi="Helvetica" w:cs="Helvetica"/>
          <w:color w:val="000000"/>
          <w:shd w:val="clear" w:color="auto" w:fill="FFFFFF"/>
        </w:rPr>
        <w:t>:</w:t>
      </w:r>
    </w:p>
    <w:p w14:paraId="341B68F1" w14:textId="77777777" w:rsidR="00B301B2" w:rsidRPr="00B301B2" w:rsidRDefault="00955E2C" w:rsidP="009026CE">
      <w:pPr>
        <w:pStyle w:val="ListParagraph"/>
        <w:numPr>
          <w:ilvl w:val="1"/>
          <w:numId w:val="11"/>
        </w:numPr>
        <w:tabs>
          <w:tab w:val="left" w:pos="7935"/>
        </w:tabs>
        <w:spacing w:before="120" w:after="120" w:line="276" w:lineRule="auto"/>
        <w:ind w:right="851"/>
        <w:rPr>
          <w:rStyle w:val="BookTitle"/>
          <w:rFonts w:ascii="Arial" w:hAnsi="Arial" w:cs="Arial"/>
          <w:i w:val="0"/>
          <w:iCs w:val="0"/>
          <w:smallCaps w:val="0"/>
          <w:spacing w:val="0"/>
        </w:rPr>
      </w:pPr>
      <w:r w:rsidRPr="00B301B2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Section </w:t>
      </w:r>
      <w:r w:rsidR="00B301B2" w:rsidRPr="00B301B2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6: </w:t>
      </w:r>
      <w:r w:rsidR="00B301B2" w:rsidRPr="00B301B2">
        <w:rPr>
          <w:rFonts w:ascii="Helvetica" w:hAnsi="Helvetica" w:cs="Helvetica"/>
          <w:color w:val="000000"/>
          <w:shd w:val="clear" w:color="auto" w:fill="FFFFFF"/>
        </w:rPr>
        <w:t>Collecting ‘</w:t>
      </w:r>
      <w:r w:rsidR="00BF3C38" w:rsidRPr="00B301B2">
        <w:rPr>
          <w:rFonts w:ascii="Helvetica" w:hAnsi="Helvetica" w:cs="Helvetica"/>
          <w:color w:val="000000"/>
          <w:shd w:val="clear" w:color="auto" w:fill="FFFFFF"/>
        </w:rPr>
        <w:t xml:space="preserve">partnership </w:t>
      </w:r>
      <w:r w:rsidR="00B301B2" w:rsidRPr="00B301B2">
        <w:rPr>
          <w:rFonts w:ascii="Helvetica" w:hAnsi="Helvetica" w:cs="Helvetica"/>
          <w:color w:val="000000"/>
          <w:shd w:val="clear" w:color="auto" w:fill="FFFFFF"/>
        </w:rPr>
        <w:t>Approach’ data;</w:t>
      </w:r>
    </w:p>
    <w:p w14:paraId="1A95BAF9" w14:textId="77777777" w:rsidR="009026CE" w:rsidRPr="00B301B2" w:rsidRDefault="00B301B2" w:rsidP="009026CE">
      <w:pPr>
        <w:pStyle w:val="ListParagraph"/>
        <w:numPr>
          <w:ilvl w:val="1"/>
          <w:numId w:val="11"/>
        </w:numPr>
        <w:tabs>
          <w:tab w:val="left" w:pos="7935"/>
        </w:tabs>
        <w:spacing w:before="120" w:after="120" w:line="276" w:lineRule="auto"/>
        <w:ind w:right="851"/>
        <w:rPr>
          <w:rFonts w:ascii="Helvetica" w:hAnsi="Helvetica" w:cs="Helvetica"/>
          <w:color w:val="000000"/>
          <w:shd w:val="clear" w:color="auto" w:fill="FFFFFF"/>
        </w:rPr>
      </w:pPr>
      <w:r w:rsidRPr="00B301B2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Section </w:t>
      </w:r>
      <w:r w:rsidR="00955E2C" w:rsidRPr="00B301B2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7:</w:t>
      </w:r>
      <w:r w:rsidRPr="00B301B2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</w:t>
      </w:r>
      <w:r w:rsidRPr="00B301B2">
        <w:rPr>
          <w:rFonts w:ascii="Helvetica" w:hAnsi="Helvetica" w:cs="Helvetica"/>
          <w:color w:val="000000"/>
          <w:shd w:val="clear" w:color="auto" w:fill="FFFFFF"/>
        </w:rPr>
        <w:t>Recording client and community SCOREs.</w:t>
      </w:r>
      <w:r w:rsidR="00710840">
        <w:rPr>
          <w:rFonts w:ascii="Helvetica" w:hAnsi="Helvetica" w:cs="Helvetica"/>
          <w:color w:val="000000"/>
          <w:shd w:val="clear" w:color="auto" w:fill="FFFFFF"/>
        </w:rPr>
        <w:br/>
      </w:r>
    </w:p>
    <w:p w14:paraId="19163ED8" w14:textId="0FF638C8" w:rsidR="00C856A7" w:rsidRPr="00B73815" w:rsidRDefault="00C856A7" w:rsidP="002B6DBE">
      <w:pPr>
        <w:pStyle w:val="ListParagraph"/>
        <w:numPr>
          <w:ilvl w:val="0"/>
          <w:numId w:val="11"/>
        </w:numPr>
        <w:tabs>
          <w:tab w:val="left" w:pos="7935"/>
        </w:tabs>
        <w:spacing w:before="120" w:after="120" w:line="276" w:lineRule="auto"/>
        <w:ind w:right="851"/>
        <w:rPr>
          <w:rFonts w:ascii="Helvetica" w:hAnsi="Helvetica" w:cs="Helvetica"/>
          <w:color w:val="000000"/>
          <w:shd w:val="clear" w:color="auto" w:fill="FFFFFF"/>
        </w:rPr>
      </w:pPr>
      <w:r w:rsidRPr="00B73815">
        <w:rPr>
          <w:rStyle w:val="BookTitle"/>
          <w:rFonts w:ascii="Arial" w:hAnsi="Arial" w:cs="Arial"/>
          <w:b/>
          <w:i w:val="0"/>
          <w:iCs w:val="0"/>
          <w:smallCaps w:val="0"/>
          <w:spacing w:val="0"/>
        </w:rPr>
        <w:t xml:space="preserve">Protocols </w:t>
      </w:r>
      <w:hyperlink r:id="rId17" w:history="1">
        <w:r w:rsidR="00B73815">
          <w:rPr>
            <w:rStyle w:val="Hyperlink"/>
            <w:rFonts w:ascii="Arial" w:hAnsi="Arial" w:cs="Arial"/>
            <w:b/>
          </w:rPr>
          <w:t>Program Specific Guidance</w:t>
        </w:r>
      </w:hyperlink>
      <w:r w:rsidR="009026CE" w:rsidRPr="00B73815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: </w:t>
      </w:r>
      <w:r w:rsidR="009026CE" w:rsidRPr="00B73815">
        <w:rPr>
          <w:rFonts w:ascii="Helvetica" w:hAnsi="Helvetica" w:cs="Helvetica"/>
          <w:color w:val="000000"/>
          <w:shd w:val="clear" w:color="auto" w:fill="FFFFFF"/>
        </w:rPr>
        <w:t xml:space="preserve">policy guidance on entering data into the Data Exchange in a consistent way that best reflects the program activity </w:t>
      </w:r>
      <w:proofErr w:type="gramStart"/>
      <w:r w:rsidR="009026CE" w:rsidRPr="00B73815">
        <w:rPr>
          <w:rFonts w:ascii="Helvetica" w:hAnsi="Helvetica" w:cs="Helvetica"/>
          <w:color w:val="000000"/>
          <w:shd w:val="clear" w:color="auto" w:fill="FFFFFF"/>
        </w:rPr>
        <w:t>being delivered</w:t>
      </w:r>
      <w:proofErr w:type="gramEnd"/>
      <w:r w:rsidR="00955E2C" w:rsidRPr="00B73815">
        <w:rPr>
          <w:rFonts w:ascii="Helvetica" w:hAnsi="Helvetica" w:cs="Helvetica"/>
          <w:color w:val="000000"/>
          <w:shd w:val="clear" w:color="auto" w:fill="FFFFFF"/>
        </w:rPr>
        <w:t xml:space="preserve">; </w:t>
      </w:r>
      <w:r w:rsidR="004A2A60" w:rsidRPr="00B73815">
        <w:rPr>
          <w:rFonts w:ascii="Helvetica" w:hAnsi="Helvetica" w:cs="Helvetica"/>
          <w:color w:val="000000"/>
          <w:shd w:val="clear" w:color="auto" w:fill="FFFFFF"/>
        </w:rPr>
        <w:t>assist</w:t>
      </w:r>
      <w:r w:rsidR="00955E2C" w:rsidRPr="00B73815">
        <w:rPr>
          <w:rFonts w:ascii="Helvetica" w:hAnsi="Helvetica" w:cs="Helvetica"/>
          <w:color w:val="000000"/>
          <w:shd w:val="clear" w:color="auto" w:fill="FFFFFF"/>
        </w:rPr>
        <w:t xml:space="preserve">ance on </w:t>
      </w:r>
      <w:r w:rsidR="004A2A60" w:rsidRPr="00B73815">
        <w:rPr>
          <w:rFonts w:ascii="Helvetica" w:hAnsi="Helvetica" w:cs="Helvetica"/>
          <w:color w:val="000000"/>
          <w:shd w:val="clear" w:color="auto" w:fill="FFFFFF"/>
        </w:rPr>
        <w:t>SCORE outcomes and partnership data collection</w:t>
      </w:r>
      <w:r w:rsidR="00955E2C" w:rsidRPr="00B73815">
        <w:rPr>
          <w:rFonts w:ascii="Helvetica" w:hAnsi="Helvetica" w:cs="Helvetica"/>
          <w:color w:val="000000"/>
          <w:shd w:val="clear" w:color="auto" w:fill="FFFFFF"/>
        </w:rPr>
        <w:t xml:space="preserve">; support for </w:t>
      </w:r>
      <w:r w:rsidR="004A2A60" w:rsidRPr="00B73815">
        <w:rPr>
          <w:rFonts w:ascii="Helvetica" w:hAnsi="Helvetica" w:cs="Helvetica"/>
          <w:color w:val="000000"/>
          <w:shd w:val="clear" w:color="auto" w:fill="FFFFFF"/>
        </w:rPr>
        <w:t xml:space="preserve">consistency </w:t>
      </w:r>
      <w:r w:rsidR="00955E2C" w:rsidRPr="00B73815">
        <w:rPr>
          <w:rFonts w:ascii="Helvetica" w:hAnsi="Helvetica" w:cs="Helvetica"/>
          <w:color w:val="000000"/>
          <w:shd w:val="clear" w:color="auto" w:fill="FFFFFF"/>
        </w:rPr>
        <w:t xml:space="preserve">in reporting </w:t>
      </w:r>
      <w:r w:rsidR="004A2A60" w:rsidRPr="00B73815">
        <w:rPr>
          <w:rFonts w:ascii="Helvetica" w:hAnsi="Helvetica" w:cs="Helvetica"/>
          <w:color w:val="000000"/>
          <w:shd w:val="clear" w:color="auto" w:fill="FFFFFF"/>
        </w:rPr>
        <w:t>within program activities</w:t>
      </w:r>
      <w:r w:rsidR="00955E2C" w:rsidRPr="00B73815">
        <w:rPr>
          <w:rFonts w:ascii="Helvetica" w:hAnsi="Helvetica" w:cs="Helvetica"/>
          <w:color w:val="000000"/>
          <w:shd w:val="clear" w:color="auto" w:fill="FFFFFF"/>
        </w:rPr>
        <w:t>,</w:t>
      </w:r>
      <w:r w:rsidR="004A2A60" w:rsidRPr="00B73815">
        <w:rPr>
          <w:rFonts w:ascii="Helvetica" w:hAnsi="Helvetica" w:cs="Helvetica"/>
          <w:color w:val="000000"/>
          <w:shd w:val="clear" w:color="auto" w:fill="FFFFFF"/>
        </w:rPr>
        <w:t xml:space="preserve"> and </w:t>
      </w:r>
      <w:r w:rsidR="00955E2C" w:rsidRPr="00B73815">
        <w:rPr>
          <w:rFonts w:ascii="Helvetica" w:hAnsi="Helvetica" w:cs="Helvetica"/>
          <w:color w:val="000000"/>
          <w:shd w:val="clear" w:color="auto" w:fill="FFFFFF"/>
        </w:rPr>
        <w:t>in the</w:t>
      </w:r>
      <w:r w:rsidR="004A2A60" w:rsidRPr="00B73815">
        <w:rPr>
          <w:rFonts w:ascii="Helvetica" w:hAnsi="Helvetica" w:cs="Helvetica"/>
          <w:color w:val="000000"/>
          <w:shd w:val="clear" w:color="auto" w:fill="FFFFFF"/>
        </w:rPr>
        <w:t xml:space="preserve"> interpretation of the </w:t>
      </w:r>
      <w:r w:rsidR="00955E2C" w:rsidRPr="00B73815">
        <w:rPr>
          <w:rFonts w:ascii="Helvetica" w:hAnsi="Helvetica" w:cs="Helvetica"/>
          <w:color w:val="000000"/>
          <w:shd w:val="clear" w:color="auto" w:fill="FFFFFF"/>
        </w:rPr>
        <w:t xml:space="preserve">Protocols </w:t>
      </w:r>
      <w:r w:rsidR="004A2A60" w:rsidRPr="00B73815">
        <w:rPr>
          <w:rFonts w:ascii="Helvetica" w:hAnsi="Helvetica" w:cs="Helvetica"/>
          <w:color w:val="000000"/>
          <w:shd w:val="clear" w:color="auto" w:fill="FFFFFF"/>
        </w:rPr>
        <w:t>across funded organisations</w:t>
      </w:r>
      <w:r w:rsidR="00955E2C" w:rsidRPr="00B73815">
        <w:rPr>
          <w:rFonts w:ascii="Helvetica" w:hAnsi="Helvetica" w:cs="Helvetica"/>
          <w:color w:val="000000"/>
          <w:shd w:val="clear" w:color="auto" w:fill="FFFFFF"/>
        </w:rPr>
        <w:t>.</w:t>
      </w:r>
    </w:p>
    <w:p w14:paraId="05759CBE" w14:textId="77777777" w:rsidR="00710840" w:rsidRPr="00B301B2" w:rsidRDefault="00710840" w:rsidP="00710840">
      <w:pPr>
        <w:pStyle w:val="ListParagraph"/>
        <w:tabs>
          <w:tab w:val="left" w:pos="7935"/>
        </w:tabs>
        <w:spacing w:line="276" w:lineRule="auto"/>
        <w:ind w:left="360" w:right="851"/>
        <w:rPr>
          <w:rFonts w:ascii="Helvetica" w:hAnsi="Helvetica" w:cs="Helvetica"/>
          <w:color w:val="000000"/>
          <w:shd w:val="clear" w:color="auto" w:fill="FFFFFF"/>
        </w:rPr>
      </w:pPr>
    </w:p>
    <w:p w14:paraId="0C0AE850" w14:textId="77777777" w:rsidR="009026CE" w:rsidRPr="00B301B2" w:rsidRDefault="009026CE" w:rsidP="00C856A7">
      <w:pPr>
        <w:pStyle w:val="ListParagraph"/>
        <w:numPr>
          <w:ilvl w:val="0"/>
          <w:numId w:val="11"/>
        </w:numPr>
        <w:tabs>
          <w:tab w:val="left" w:pos="7935"/>
        </w:tabs>
        <w:spacing w:before="120" w:after="120" w:line="276" w:lineRule="auto"/>
        <w:ind w:right="851"/>
        <w:rPr>
          <w:rStyle w:val="BookTitle"/>
          <w:rFonts w:ascii="Arial" w:hAnsi="Arial" w:cs="Arial"/>
          <w:i w:val="0"/>
          <w:iCs w:val="0"/>
          <w:smallCaps w:val="0"/>
          <w:spacing w:val="0"/>
        </w:rPr>
      </w:pPr>
      <w:r w:rsidRPr="00B301B2">
        <w:rPr>
          <w:rStyle w:val="BookTitle"/>
          <w:rFonts w:ascii="Arial" w:hAnsi="Arial" w:cs="Arial"/>
          <w:b/>
          <w:i w:val="0"/>
          <w:iCs w:val="0"/>
          <w:smallCaps w:val="0"/>
          <w:spacing w:val="0"/>
        </w:rPr>
        <w:t>Fact sheets</w:t>
      </w:r>
      <w:r w:rsidRPr="00B301B2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related to measuring outcomes</w:t>
      </w:r>
      <w:r w:rsidR="004E5E90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and providing high quality data</w:t>
      </w:r>
      <w:r w:rsidRPr="00B301B2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:</w:t>
      </w:r>
    </w:p>
    <w:p w14:paraId="197EFCE3" w14:textId="23CFBADF" w:rsidR="00C856A7" w:rsidRPr="00B301B2" w:rsidRDefault="00C856A7" w:rsidP="009026CE">
      <w:pPr>
        <w:pStyle w:val="ListParagraph"/>
        <w:numPr>
          <w:ilvl w:val="1"/>
          <w:numId w:val="11"/>
        </w:numPr>
        <w:tabs>
          <w:tab w:val="left" w:pos="7935"/>
        </w:tabs>
        <w:spacing w:before="120" w:after="120" w:line="276" w:lineRule="auto"/>
        <w:ind w:right="851"/>
        <w:rPr>
          <w:rStyle w:val="BookTitle"/>
          <w:rFonts w:ascii="Arial" w:hAnsi="Arial" w:cs="Arial"/>
          <w:i w:val="0"/>
          <w:iCs w:val="0"/>
          <w:smallCaps w:val="0"/>
          <w:spacing w:val="0"/>
        </w:rPr>
      </w:pPr>
      <w:r w:rsidRPr="00B301B2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A </w:t>
      </w:r>
      <w:hyperlink r:id="rId18" w:history="1">
        <w:r w:rsidRPr="00440E4E">
          <w:rPr>
            <w:rStyle w:val="Hyperlink"/>
            <w:rFonts w:ascii="Arial" w:hAnsi="Arial" w:cs="Arial"/>
          </w:rPr>
          <w:t>partnership approach</w:t>
        </w:r>
      </w:hyperlink>
      <w:r w:rsidRPr="00B301B2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to reporting outcomes</w:t>
      </w:r>
    </w:p>
    <w:p w14:paraId="37B8504E" w14:textId="6A0BB842" w:rsidR="00C856A7" w:rsidRPr="00EA0BBA" w:rsidRDefault="00EA0BBA" w:rsidP="009026CE">
      <w:pPr>
        <w:pStyle w:val="ListParagraph"/>
        <w:numPr>
          <w:ilvl w:val="1"/>
          <w:numId w:val="11"/>
        </w:numPr>
        <w:tabs>
          <w:tab w:val="left" w:pos="7935"/>
        </w:tabs>
        <w:spacing w:before="120" w:after="120" w:line="276" w:lineRule="auto"/>
        <w:ind w:right="851"/>
        <w:rPr>
          <w:rStyle w:val="Hyperlink"/>
          <w:rFonts w:ascii="Arial" w:hAnsi="Arial" w:cs="Arial"/>
        </w:rPr>
      </w:pPr>
      <w:r>
        <w:rPr>
          <w:rStyle w:val="Hyperlink"/>
          <w:rFonts w:ascii="Arial" w:hAnsi="Arial" w:cs="Arial"/>
        </w:rPr>
        <w:fldChar w:fldCharType="begin"/>
      </w:r>
      <w:r w:rsidR="00440E4E">
        <w:rPr>
          <w:rStyle w:val="Hyperlink"/>
          <w:rFonts w:ascii="Arial" w:hAnsi="Arial" w:cs="Arial"/>
        </w:rPr>
        <w:instrText>HYPERLINK "https://dex.dss.gov.au/document/281"</w:instrText>
      </w:r>
      <w:r>
        <w:rPr>
          <w:rStyle w:val="Hyperlink"/>
          <w:rFonts w:ascii="Arial" w:hAnsi="Arial" w:cs="Arial"/>
        </w:rPr>
        <w:fldChar w:fldCharType="separate"/>
      </w:r>
      <w:r w:rsidR="00C856A7" w:rsidRPr="00EA0BBA">
        <w:rPr>
          <w:rStyle w:val="Hyperlink"/>
          <w:rFonts w:ascii="Arial" w:hAnsi="Arial" w:cs="Arial"/>
        </w:rPr>
        <w:t xml:space="preserve">SCORE </w:t>
      </w:r>
      <w:r w:rsidR="004024A0" w:rsidRPr="00EA0BBA">
        <w:rPr>
          <w:rStyle w:val="Hyperlink"/>
          <w:rFonts w:ascii="Arial" w:hAnsi="Arial" w:cs="Arial"/>
        </w:rPr>
        <w:t>– at a glance</w:t>
      </w:r>
    </w:p>
    <w:p w14:paraId="34ED90E3" w14:textId="77777777" w:rsidR="00C856A7" w:rsidRPr="00440E4E" w:rsidRDefault="00EA0BBA" w:rsidP="009026CE">
      <w:pPr>
        <w:pStyle w:val="ListParagraph"/>
        <w:numPr>
          <w:ilvl w:val="1"/>
          <w:numId w:val="11"/>
        </w:numPr>
        <w:tabs>
          <w:tab w:val="left" w:pos="7935"/>
        </w:tabs>
        <w:spacing w:before="120" w:after="120" w:line="276" w:lineRule="auto"/>
        <w:ind w:right="851"/>
        <w:rPr>
          <w:rStyle w:val="Hyperlink"/>
          <w:rFonts w:ascii="Arial" w:hAnsi="Arial" w:cs="Arial"/>
        </w:rPr>
      </w:pPr>
      <w:r>
        <w:rPr>
          <w:rStyle w:val="Hyperlink"/>
          <w:rFonts w:ascii="Arial" w:hAnsi="Arial" w:cs="Arial"/>
        </w:rPr>
        <w:fldChar w:fldCharType="end"/>
      </w:r>
      <w:r w:rsidR="00440E4E">
        <w:rPr>
          <w:rFonts w:ascii="Arial" w:hAnsi="Arial" w:cs="Arial"/>
        </w:rPr>
        <w:fldChar w:fldCharType="begin"/>
      </w:r>
      <w:r w:rsidR="00440E4E">
        <w:rPr>
          <w:rFonts w:ascii="Arial" w:hAnsi="Arial" w:cs="Arial"/>
        </w:rPr>
        <w:instrText xml:space="preserve"> HYPERLINK "https://dex.dss.gov.au/document/296" </w:instrText>
      </w:r>
      <w:r w:rsidR="00440E4E">
        <w:rPr>
          <w:rFonts w:ascii="Arial" w:hAnsi="Arial" w:cs="Arial"/>
        </w:rPr>
        <w:fldChar w:fldCharType="separate"/>
      </w:r>
      <w:r w:rsidR="004024A0" w:rsidRPr="00440E4E">
        <w:rPr>
          <w:rStyle w:val="Hyperlink"/>
          <w:rFonts w:ascii="Arial" w:hAnsi="Arial" w:cs="Arial"/>
        </w:rPr>
        <w:t xml:space="preserve">How to use SCORE with clients </w:t>
      </w:r>
    </w:p>
    <w:p w14:paraId="18DC120F" w14:textId="77777777" w:rsidR="004E5E90" w:rsidRPr="00440E4E" w:rsidRDefault="00440E4E" w:rsidP="009026CE">
      <w:pPr>
        <w:pStyle w:val="ListParagraph"/>
        <w:numPr>
          <w:ilvl w:val="1"/>
          <w:numId w:val="11"/>
        </w:numPr>
        <w:tabs>
          <w:tab w:val="left" w:pos="7935"/>
        </w:tabs>
        <w:spacing w:before="120" w:after="120" w:line="276" w:lineRule="auto"/>
        <w:ind w:right="851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"https://dex.dss.gov.au/document/516" </w:instrText>
      </w:r>
      <w:r>
        <w:rPr>
          <w:rFonts w:ascii="Arial" w:hAnsi="Arial" w:cs="Arial"/>
        </w:rPr>
        <w:fldChar w:fldCharType="separate"/>
      </w:r>
      <w:r w:rsidR="004E5E90" w:rsidRPr="00440E4E">
        <w:rPr>
          <w:rStyle w:val="Hyperlink"/>
          <w:rFonts w:ascii="Arial" w:hAnsi="Arial" w:cs="Arial"/>
        </w:rPr>
        <w:t>The importance of data quality</w:t>
      </w:r>
    </w:p>
    <w:p w14:paraId="4DAD88C3" w14:textId="77777777" w:rsidR="00B73815" w:rsidRPr="00710840" w:rsidRDefault="00440E4E" w:rsidP="009026CE">
      <w:pPr>
        <w:pStyle w:val="ListParagraph"/>
        <w:numPr>
          <w:ilvl w:val="1"/>
          <w:numId w:val="11"/>
        </w:numPr>
        <w:tabs>
          <w:tab w:val="left" w:pos="7935"/>
        </w:tabs>
        <w:spacing w:before="120" w:after="120" w:line="276" w:lineRule="auto"/>
        <w:ind w:right="851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fldChar w:fldCharType="end"/>
      </w:r>
      <w:hyperlink r:id="rId19" w:history="1">
        <w:r w:rsidR="00B73815" w:rsidRPr="00440E4E">
          <w:rPr>
            <w:rStyle w:val="Hyperlink"/>
            <w:rFonts w:ascii="Arial" w:hAnsi="Arial" w:cs="Arial"/>
          </w:rPr>
          <w:t>Measuring outcomes a beginners guide</w:t>
        </w:r>
      </w:hyperlink>
    </w:p>
    <w:p w14:paraId="15648D57" w14:textId="0DFE025F" w:rsidR="00B73815" w:rsidRDefault="00B73815" w:rsidP="00B73815">
      <w:pPr>
        <w:pStyle w:val="ListParagraph"/>
        <w:numPr>
          <w:ilvl w:val="1"/>
          <w:numId w:val="11"/>
        </w:numPr>
        <w:tabs>
          <w:tab w:val="left" w:pos="7935"/>
        </w:tabs>
        <w:spacing w:before="120" w:after="120" w:line="276" w:lineRule="auto"/>
        <w:ind w:right="851"/>
        <w:rPr>
          <w:rStyle w:val="BookTitle"/>
          <w:rFonts w:ascii="Arial" w:hAnsi="Arial" w:cs="Arial"/>
          <w:i w:val="0"/>
          <w:iCs w:val="0"/>
          <w:smallCaps w:val="0"/>
          <w:spacing w:val="0"/>
        </w:rPr>
      </w:pPr>
      <w:r w:rsidRPr="00A03A72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SCORE </w:t>
      </w:r>
      <w:hyperlink r:id="rId20" w:history="1">
        <w:r w:rsidRPr="00A03A72">
          <w:rPr>
            <w:rStyle w:val="Hyperlink"/>
            <w:rFonts w:ascii="Arial" w:hAnsi="Arial" w:cs="Arial"/>
          </w:rPr>
          <w:t>Translation matrix</w:t>
        </w:r>
      </w:hyperlink>
      <w:r w:rsidRPr="00A03A72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, for common clinical tools</w:t>
      </w:r>
    </w:p>
    <w:p w14:paraId="64ADB826" w14:textId="5C9F998C" w:rsidR="002B6DBE" w:rsidRPr="00A03A72" w:rsidRDefault="00911B1A" w:rsidP="00B73815">
      <w:pPr>
        <w:pStyle w:val="ListParagraph"/>
        <w:numPr>
          <w:ilvl w:val="1"/>
          <w:numId w:val="11"/>
        </w:numPr>
        <w:tabs>
          <w:tab w:val="left" w:pos="7935"/>
        </w:tabs>
        <w:spacing w:before="120" w:after="120" w:line="276" w:lineRule="auto"/>
        <w:ind w:right="851"/>
        <w:rPr>
          <w:rStyle w:val="BookTitle"/>
          <w:rFonts w:ascii="Arial" w:hAnsi="Arial" w:cs="Arial"/>
          <w:i w:val="0"/>
          <w:iCs w:val="0"/>
          <w:smallCaps w:val="0"/>
          <w:spacing w:val="0"/>
        </w:rPr>
      </w:pPr>
      <w:hyperlink r:id="rId21" w:history="1">
        <w:r w:rsidR="002B6DBE" w:rsidRPr="002B6DBE">
          <w:rPr>
            <w:rStyle w:val="Hyperlink"/>
            <w:rFonts w:ascii="Arial" w:hAnsi="Arial" w:cs="Arial"/>
          </w:rPr>
          <w:t>Information for organisations about consent</w:t>
        </w:r>
      </w:hyperlink>
    </w:p>
    <w:p w14:paraId="4D8EF6AE" w14:textId="77777777" w:rsidR="00710840" w:rsidRPr="00B301B2" w:rsidRDefault="00710840" w:rsidP="00710840">
      <w:pPr>
        <w:pStyle w:val="ListParagraph"/>
        <w:tabs>
          <w:tab w:val="left" w:pos="7935"/>
        </w:tabs>
        <w:spacing w:before="120" w:after="120" w:line="276" w:lineRule="auto"/>
        <w:ind w:left="1080" w:right="851"/>
        <w:rPr>
          <w:rStyle w:val="BookTitle"/>
          <w:rFonts w:ascii="Arial" w:hAnsi="Arial" w:cs="Arial"/>
          <w:i w:val="0"/>
          <w:iCs w:val="0"/>
          <w:smallCaps w:val="0"/>
          <w:spacing w:val="0"/>
        </w:rPr>
      </w:pPr>
    </w:p>
    <w:p w14:paraId="009A5445" w14:textId="77777777" w:rsidR="009026CE" w:rsidRPr="00B301B2" w:rsidRDefault="009026CE" w:rsidP="009026CE">
      <w:pPr>
        <w:pStyle w:val="ListParagraph"/>
        <w:numPr>
          <w:ilvl w:val="0"/>
          <w:numId w:val="11"/>
        </w:numPr>
        <w:tabs>
          <w:tab w:val="left" w:pos="7935"/>
        </w:tabs>
        <w:spacing w:before="120" w:after="120" w:line="276" w:lineRule="auto"/>
        <w:ind w:right="851"/>
        <w:rPr>
          <w:rStyle w:val="BookTitle"/>
          <w:rFonts w:ascii="Arial" w:hAnsi="Arial" w:cs="Arial"/>
          <w:i w:val="0"/>
          <w:iCs w:val="0"/>
          <w:smallCaps w:val="0"/>
          <w:spacing w:val="0"/>
        </w:rPr>
      </w:pPr>
      <w:r w:rsidRPr="00B301B2">
        <w:rPr>
          <w:rStyle w:val="BookTitle"/>
          <w:rFonts w:ascii="Arial" w:hAnsi="Arial" w:cs="Arial"/>
          <w:b/>
          <w:i w:val="0"/>
          <w:iCs w:val="0"/>
          <w:smallCaps w:val="0"/>
          <w:spacing w:val="0"/>
        </w:rPr>
        <w:t>Practical step-by-step instructions</w:t>
      </w:r>
      <w:r w:rsidRPr="00B301B2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:</w:t>
      </w:r>
    </w:p>
    <w:p w14:paraId="3B9F937D" w14:textId="25E5A2E5" w:rsidR="009026CE" w:rsidRPr="00B301B2" w:rsidRDefault="00911B1A" w:rsidP="009026CE">
      <w:pPr>
        <w:pStyle w:val="ListParagraph"/>
        <w:numPr>
          <w:ilvl w:val="1"/>
          <w:numId w:val="11"/>
        </w:numPr>
        <w:tabs>
          <w:tab w:val="left" w:pos="7935"/>
        </w:tabs>
        <w:spacing w:before="120" w:after="120" w:line="276" w:lineRule="auto"/>
        <w:ind w:right="851"/>
        <w:rPr>
          <w:rStyle w:val="BookTitle"/>
          <w:rFonts w:ascii="Arial" w:hAnsi="Arial" w:cs="Arial"/>
          <w:i w:val="0"/>
          <w:iCs w:val="0"/>
          <w:smallCaps w:val="0"/>
          <w:spacing w:val="0"/>
        </w:rPr>
      </w:pPr>
      <w:hyperlink r:id="rId22" w:history="1">
        <w:r w:rsidR="009026CE" w:rsidRPr="002B6DBE">
          <w:rPr>
            <w:rStyle w:val="Hyperlink"/>
            <w:rFonts w:ascii="Arial" w:hAnsi="Arial" w:cs="Arial"/>
          </w:rPr>
          <w:t>Task cards and e-Learning modules</w:t>
        </w:r>
      </w:hyperlink>
      <w:r w:rsidR="009026CE" w:rsidRPr="00B301B2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on the </w:t>
      </w:r>
      <w:r w:rsidR="00B73815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Data Exchange </w:t>
      </w:r>
      <w:r w:rsidR="009026CE" w:rsidRPr="00B301B2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web</w:t>
      </w:r>
      <w:r w:rsidR="00B73815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site</w:t>
      </w:r>
    </w:p>
    <w:p w14:paraId="73E9F3A1" w14:textId="77777777" w:rsidR="00A03A72" w:rsidRDefault="004A2A60" w:rsidP="003607C4">
      <w:pPr>
        <w:pStyle w:val="ListParagraph"/>
        <w:numPr>
          <w:ilvl w:val="1"/>
          <w:numId w:val="11"/>
        </w:numPr>
        <w:tabs>
          <w:tab w:val="left" w:pos="7935"/>
        </w:tabs>
        <w:spacing w:before="120" w:after="120" w:line="276" w:lineRule="auto"/>
        <w:ind w:right="851"/>
        <w:rPr>
          <w:rStyle w:val="BookTitle"/>
          <w:rFonts w:ascii="Arial" w:hAnsi="Arial" w:cs="Arial"/>
          <w:i w:val="0"/>
          <w:iCs w:val="0"/>
          <w:smallCaps w:val="0"/>
          <w:spacing w:val="0"/>
        </w:rPr>
      </w:pPr>
      <w:r w:rsidRPr="00A03A72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Recorded webinars, via the </w:t>
      </w:r>
      <w:r w:rsidR="00A03A72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Webinar library on the </w:t>
      </w:r>
      <w:hyperlink r:id="rId23" w:history="1">
        <w:r w:rsidR="00A03A72" w:rsidRPr="00A03A72">
          <w:rPr>
            <w:rStyle w:val="Hyperlink"/>
            <w:rFonts w:ascii="Arial" w:hAnsi="Arial" w:cs="Arial"/>
          </w:rPr>
          <w:t>training</w:t>
        </w:r>
      </w:hyperlink>
      <w:r w:rsidR="00A03A72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page</w:t>
      </w:r>
    </w:p>
    <w:p w14:paraId="3C5E6AE1" w14:textId="77777777" w:rsidR="00955E2C" w:rsidRPr="00710840" w:rsidRDefault="00730153" w:rsidP="00C975A1">
      <w:pPr>
        <w:spacing w:before="240" w:after="120" w:line="276" w:lineRule="auto"/>
        <w:rPr>
          <w:rStyle w:val="BookTitle"/>
          <w:rFonts w:ascii="Arial" w:eastAsiaTheme="majorEastAsia" w:hAnsi="Arial" w:cs="Arial"/>
          <w:b/>
          <w:bCs/>
          <w:i w:val="0"/>
          <w:iCs w:val="0"/>
          <w:smallCaps w:val="0"/>
          <w:spacing w:val="0"/>
          <w:sz w:val="26"/>
          <w:szCs w:val="26"/>
        </w:rPr>
      </w:pPr>
      <w:r w:rsidRPr="00710840">
        <w:rPr>
          <w:rStyle w:val="BookTitle"/>
          <w:rFonts w:ascii="Arial" w:eastAsiaTheme="majorEastAsia" w:hAnsi="Arial" w:cs="Arial"/>
          <w:b/>
          <w:bCs/>
          <w:i w:val="0"/>
          <w:iCs w:val="0"/>
          <w:smallCaps w:val="0"/>
          <w:spacing w:val="0"/>
          <w:sz w:val="26"/>
          <w:szCs w:val="26"/>
        </w:rPr>
        <w:t>Other useful resources</w:t>
      </w:r>
    </w:p>
    <w:p w14:paraId="0D370E69" w14:textId="11456287" w:rsidR="008E1738" w:rsidRDefault="00885234" w:rsidP="00885234">
      <w:pPr>
        <w:spacing w:after="200" w:line="276" w:lineRule="auto"/>
        <w:rPr>
          <w:rStyle w:val="BookTitle"/>
          <w:rFonts w:ascii="Arial" w:hAnsi="Arial" w:cs="Arial"/>
          <w:i w:val="0"/>
          <w:iCs w:val="0"/>
          <w:smallCaps w:val="0"/>
          <w:spacing w:val="0"/>
        </w:rPr>
      </w:pP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There </w:t>
      </w:r>
      <w:r w:rsidR="00845295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are</w:t>
      </w:r>
      <w:r w:rsidR="00730153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</w:t>
      </w:r>
      <w:r w:rsidR="001C6EFF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also </w:t>
      </w:r>
      <w:r w:rsidR="00845295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many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interesting and expert materials </w:t>
      </w:r>
      <w:r w:rsidR="00B73815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online</w:t>
      </w:r>
      <w:r w:rsidR="008E1738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, if you are looking to learn more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</w:t>
      </w:r>
      <w:r w:rsidR="008E1738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about outcomes measurement and evaluation. </w:t>
      </w:r>
    </w:p>
    <w:p w14:paraId="14308F5D" w14:textId="77777777" w:rsidR="004E5E90" w:rsidRDefault="002A549A" w:rsidP="002A549A">
      <w:pPr>
        <w:spacing w:after="200" w:line="276" w:lineRule="auto"/>
        <w:rPr>
          <w:rStyle w:val="BookTitle"/>
          <w:rFonts w:ascii="Arial" w:hAnsi="Arial" w:cs="Arial"/>
          <w:i w:val="0"/>
          <w:iCs w:val="0"/>
          <w:smallCaps w:val="0"/>
          <w:spacing w:val="0"/>
        </w:rPr>
      </w:pP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>A good place to start might be the following booklet, referenced above, which provides</w:t>
      </w:r>
      <w:r w:rsidR="00885234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a wealth of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information in plain language</w:t>
      </w:r>
      <w:r w:rsidR="00885234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: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</w:t>
      </w:r>
      <w:r w:rsidR="00A83A52" w:rsidRPr="00885234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“</w:t>
      </w:r>
      <w:hyperlink r:id="rId24" w:history="1">
        <w:r w:rsidR="00A83A52" w:rsidRPr="00EA0BBA">
          <w:rPr>
            <w:rStyle w:val="Hyperlink"/>
            <w:rFonts w:ascii="Arial" w:hAnsi="Arial" w:cs="Arial"/>
          </w:rPr>
          <w:t>Making sense of evaluation: a handbook for everyone</w:t>
        </w:r>
      </w:hyperlink>
      <w:r w:rsidR="00A83A52" w:rsidRPr="00885234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”</w:t>
      </w:r>
      <w:r w:rsidR="00C975A1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was </w:t>
      </w:r>
      <w:r w:rsidR="00A83A52" w:rsidRPr="00885234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published </w:t>
      </w:r>
      <w:r w:rsidR="004E5E90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in 2017 </w:t>
      </w:r>
      <w:r w:rsidR="00A83A52" w:rsidRPr="00885234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by the Social Polic</w:t>
      </w:r>
      <w:r w:rsidR="00EA0BBA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y Evaluation and Research Unit (</w:t>
      </w:r>
      <w:proofErr w:type="spellStart"/>
      <w:r w:rsidR="00EA0BBA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Superu</w:t>
      </w:r>
      <w:proofErr w:type="spellEnd"/>
      <w:r w:rsidR="00EA0BBA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)</w:t>
      </w:r>
      <w:r w:rsidR="00A83A52" w:rsidRPr="00885234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in New Zealand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>.</w:t>
      </w:r>
    </w:p>
    <w:p w14:paraId="25F8A5A0" w14:textId="77777777" w:rsidR="00BF3C38" w:rsidRDefault="00BF3C38" w:rsidP="002A549A">
      <w:pPr>
        <w:spacing w:after="200" w:line="276" w:lineRule="auto"/>
        <w:rPr>
          <w:rStyle w:val="BookTitle"/>
          <w:rFonts w:ascii="Arial" w:hAnsi="Arial" w:cs="Arial"/>
          <w:i w:val="0"/>
          <w:iCs w:val="0"/>
          <w:smallCaps w:val="0"/>
          <w:spacing w:val="0"/>
        </w:rPr>
      </w:pP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The Australian Institute of Family Studies has an </w:t>
      </w:r>
      <w:hyperlink r:id="rId25" w:history="1">
        <w:r w:rsidRPr="00EA0BBA">
          <w:rPr>
            <w:rStyle w:val="Hyperlink"/>
            <w:rFonts w:ascii="Arial" w:hAnsi="Arial" w:cs="Arial"/>
          </w:rPr>
          <w:t>information hub</w:t>
        </w:r>
      </w:hyperlink>
      <w:r w:rsidRPr="00BF3C38"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for evidence, resources and support for professionals working in the child, family and community welfare sector</w:t>
      </w:r>
      <w:r w:rsidR="00EA0BBA">
        <w:rPr>
          <w:rStyle w:val="BookTitle"/>
          <w:rFonts w:ascii="Arial" w:hAnsi="Arial" w:cs="Arial"/>
          <w:i w:val="0"/>
          <w:iCs w:val="0"/>
          <w:smallCaps w:val="0"/>
          <w:spacing w:val="0"/>
        </w:rPr>
        <w:t>.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</w:rPr>
        <w:t xml:space="preserve"> </w:t>
      </w:r>
    </w:p>
    <w:p w14:paraId="4EF69F80" w14:textId="77777777" w:rsidR="00F67F8D" w:rsidRDefault="00F67F8D" w:rsidP="00D5486E">
      <w:pPr>
        <w:pStyle w:val="Heading2"/>
        <w:spacing w:before="240"/>
        <w:jc w:val="both"/>
        <w:rPr>
          <w:rFonts w:ascii="Arial" w:hAnsi="Arial" w:cs="Arial"/>
          <w:color w:val="005A70"/>
          <w:sz w:val="28"/>
          <w:szCs w:val="28"/>
        </w:rPr>
      </w:pPr>
      <w:r>
        <w:rPr>
          <w:rFonts w:ascii="Arial" w:hAnsi="Arial" w:cs="Arial"/>
          <w:color w:val="005A70"/>
          <w:sz w:val="28"/>
          <w:szCs w:val="28"/>
        </w:rPr>
        <w:br w:type="page"/>
      </w:r>
    </w:p>
    <w:p w14:paraId="6651CA10" w14:textId="77777777" w:rsidR="001C0863" w:rsidRPr="001C0863" w:rsidRDefault="001C0863" w:rsidP="001C0863">
      <w:pPr>
        <w:rPr>
          <w:rFonts w:ascii="Arial" w:hAnsi="Arial" w:cs="Arial"/>
          <w:color w:val="215868" w:themeColor="accent5" w:themeShade="80"/>
          <w:sz w:val="28"/>
          <w:szCs w:val="28"/>
        </w:rPr>
      </w:pPr>
      <w:bookmarkStart w:id="1" w:name="_Key_outcomes_measure"/>
      <w:bookmarkEnd w:id="1"/>
      <w:r w:rsidRPr="001C0863">
        <w:rPr>
          <w:rFonts w:ascii="Arial" w:hAnsi="Arial" w:cs="Arial"/>
          <w:color w:val="215868" w:themeColor="accent5" w:themeShade="80"/>
          <w:sz w:val="28"/>
          <w:szCs w:val="28"/>
        </w:rPr>
        <w:lastRenderedPageBreak/>
        <w:t>8. Glossary of terms and Data exchange example</w:t>
      </w:r>
      <w:r>
        <w:rPr>
          <w:rFonts w:ascii="Arial" w:hAnsi="Arial" w:cs="Arial"/>
          <w:color w:val="215868" w:themeColor="accent5" w:themeShade="80"/>
          <w:sz w:val="28"/>
          <w:szCs w:val="28"/>
        </w:rPr>
        <w:t>s</w:t>
      </w:r>
    </w:p>
    <w:p w14:paraId="6AC1BC79" w14:textId="77777777" w:rsidR="001C0863" w:rsidRPr="001C0863" w:rsidRDefault="001C0863" w:rsidP="001C0863"/>
    <w:tbl>
      <w:tblPr>
        <w:tblStyle w:val="TableGrid"/>
        <w:tblW w:w="0" w:type="auto"/>
        <w:tblLook w:val="04A0" w:firstRow="1" w:lastRow="0" w:firstColumn="1" w:lastColumn="0" w:noHBand="0" w:noVBand="1"/>
        <w:tblCaption w:val="Glossary table"/>
        <w:tblDescription w:val="Table describes terms commonly used in Data Exchange and examples of what the terms mean in the context of the Data exchange."/>
      </w:tblPr>
      <w:tblGrid>
        <w:gridCol w:w="3652"/>
        <w:gridCol w:w="6411"/>
      </w:tblGrid>
      <w:tr w:rsidR="00165F19" w14:paraId="5F9D0473" w14:textId="77777777" w:rsidTr="001C0863">
        <w:trPr>
          <w:cantSplit/>
          <w:tblHeader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2568670B" w14:textId="77777777" w:rsidR="00165F19" w:rsidRPr="00BB35A9" w:rsidRDefault="00165F19" w:rsidP="002D3CD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B35A9">
              <w:rPr>
                <w:rFonts w:ascii="Arial" w:hAnsi="Arial" w:cs="Arial"/>
                <w:b/>
                <w:sz w:val="24"/>
                <w:szCs w:val="24"/>
                <w:lang w:val="en-US"/>
              </w:rPr>
              <w:t>Terms</w:t>
            </w:r>
          </w:p>
        </w:tc>
        <w:tc>
          <w:tcPr>
            <w:tcW w:w="6411" w:type="dxa"/>
            <w:shd w:val="clear" w:color="auto" w:fill="F2F2F2" w:themeFill="background1" w:themeFillShade="F2"/>
            <w:vAlign w:val="center"/>
          </w:tcPr>
          <w:p w14:paraId="3145D8DB" w14:textId="77777777" w:rsidR="00165F19" w:rsidRPr="00BB35A9" w:rsidRDefault="00165F19" w:rsidP="002D3CD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B35A9">
              <w:rPr>
                <w:rFonts w:ascii="Arial" w:hAnsi="Arial" w:cs="Arial"/>
                <w:b/>
                <w:sz w:val="24"/>
                <w:szCs w:val="24"/>
                <w:lang w:val="en-US"/>
              </w:rPr>
              <w:t>Examples</w:t>
            </w:r>
          </w:p>
        </w:tc>
      </w:tr>
      <w:tr w:rsidR="00165F19" w14:paraId="1ADB38DA" w14:textId="77777777" w:rsidTr="002D3CD8">
        <w:trPr>
          <w:cantSplit/>
        </w:trPr>
        <w:tc>
          <w:tcPr>
            <w:tcW w:w="3652" w:type="dxa"/>
            <w:vAlign w:val="center"/>
          </w:tcPr>
          <w:p w14:paraId="25C0A724" w14:textId="77777777" w:rsidR="00165F19" w:rsidRDefault="00165F19" w:rsidP="002D3CD8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Inputs</w:t>
            </w:r>
          </w:p>
        </w:tc>
        <w:tc>
          <w:tcPr>
            <w:tcW w:w="6411" w:type="dxa"/>
            <w:vAlign w:val="center"/>
          </w:tcPr>
          <w:p w14:paraId="6AD8D11D" w14:textId="77777777" w:rsidR="00165F19" w:rsidRPr="00680C93" w:rsidRDefault="00165F19" w:rsidP="002D3CD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The resources (including funding, people, time and infrastructure) invested by your </w:t>
            </w:r>
            <w:proofErr w:type="spellStart"/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proofErr w:type="spellEnd"/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 in the program, activity or initiative.</w:t>
            </w:r>
          </w:p>
        </w:tc>
      </w:tr>
      <w:tr w:rsidR="00165F19" w14:paraId="38B8C74F" w14:textId="77777777" w:rsidTr="002D3CD8">
        <w:trPr>
          <w:cantSplit/>
        </w:trPr>
        <w:tc>
          <w:tcPr>
            <w:tcW w:w="3652" w:type="dxa"/>
            <w:vAlign w:val="center"/>
          </w:tcPr>
          <w:p w14:paraId="6720CBA6" w14:textId="77777777" w:rsidR="00165F19" w:rsidRDefault="00165F19" w:rsidP="002D3CD8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Actions</w:t>
            </w:r>
          </w:p>
        </w:tc>
        <w:tc>
          <w:tcPr>
            <w:tcW w:w="6411" w:type="dxa"/>
            <w:vAlign w:val="center"/>
          </w:tcPr>
          <w:p w14:paraId="703191F1" w14:textId="77777777" w:rsidR="00165F19" w:rsidRPr="00680C93" w:rsidRDefault="00165F19" w:rsidP="002D3CD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>In terms of outcomes measurement, the ‘action’ is what you do so that you can provide a service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not the service itself (</w:t>
            </w: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for example,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it can be the action of </w:t>
            </w: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training of volunteers or the setting-up of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 workshop</w:t>
            </w: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165F19" w14:paraId="4FD2F9EF" w14:textId="77777777" w:rsidTr="002D3CD8">
        <w:trPr>
          <w:cantSplit/>
        </w:trPr>
        <w:tc>
          <w:tcPr>
            <w:tcW w:w="3652" w:type="dxa"/>
            <w:vAlign w:val="center"/>
          </w:tcPr>
          <w:p w14:paraId="23C2E5D0" w14:textId="77777777" w:rsidR="00165F19" w:rsidRDefault="00165F19" w:rsidP="002D3CD8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Outputs</w:t>
            </w:r>
          </w:p>
        </w:tc>
        <w:tc>
          <w:tcPr>
            <w:tcW w:w="6411" w:type="dxa"/>
            <w:vAlign w:val="center"/>
          </w:tcPr>
          <w:p w14:paraId="06F71450" w14:textId="77777777" w:rsidR="00165F19" w:rsidRPr="00680C93" w:rsidRDefault="00165F19" w:rsidP="002D3CD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The measurable products or services the </w:t>
            </w:r>
            <w:proofErr w:type="spellStart"/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proofErr w:type="spellEnd"/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 delivers to its clients and the community. In the Data </w:t>
            </w:r>
            <w:r w:rsidR="00136E53" w:rsidRPr="00680C93">
              <w:rPr>
                <w:rFonts w:ascii="Arial" w:hAnsi="Arial" w:cs="Arial"/>
                <w:sz w:val="20"/>
                <w:szCs w:val="20"/>
                <w:lang w:val="en-US"/>
              </w:rPr>
              <w:t>Exchange,</w:t>
            </w: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 these </w:t>
            </w:r>
            <w:proofErr w:type="gramStart"/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>are recorded</w:t>
            </w:r>
            <w:proofErr w:type="gramEnd"/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 as ‘session’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 ‘service type’ details</w:t>
            </w: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165F19" w14:paraId="278C60F9" w14:textId="77777777" w:rsidTr="002D3CD8">
        <w:trPr>
          <w:cantSplit/>
        </w:trPr>
        <w:tc>
          <w:tcPr>
            <w:tcW w:w="3652" w:type="dxa"/>
            <w:vAlign w:val="center"/>
          </w:tcPr>
          <w:p w14:paraId="6BCB1A7E" w14:textId="77777777" w:rsidR="00165F19" w:rsidRDefault="00165F19" w:rsidP="002D3CD8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Outcomes</w:t>
            </w:r>
          </w:p>
        </w:tc>
        <w:tc>
          <w:tcPr>
            <w:tcW w:w="6411" w:type="dxa"/>
            <w:vAlign w:val="center"/>
          </w:tcPr>
          <w:p w14:paraId="69C4375A" w14:textId="77777777" w:rsidR="00165F19" w:rsidRPr="00680C93" w:rsidRDefault="00165F19" w:rsidP="002D3CD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The changes or benefits to the clients and/or community </w:t>
            </w:r>
            <w:r w:rsidR="006B7AE5">
              <w:rPr>
                <w:rFonts w:ascii="Arial" w:hAnsi="Arial" w:cs="Arial"/>
                <w:sz w:val="20"/>
                <w:szCs w:val="20"/>
                <w:lang w:val="en-US"/>
              </w:rPr>
              <w:t>because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of the service </w:t>
            </w: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delivered </w:t>
            </w:r>
            <w:r w:rsidR="006B7AE5">
              <w:rPr>
                <w:rFonts w:ascii="Arial" w:hAnsi="Arial" w:cs="Arial"/>
                <w:sz w:val="20"/>
                <w:szCs w:val="20"/>
                <w:lang w:val="en-US"/>
              </w:rPr>
              <w:t xml:space="preserve">by your </w:t>
            </w:r>
            <w:proofErr w:type="spellStart"/>
            <w:r w:rsidR="006B7AE5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proofErr w:type="spellEnd"/>
            <w:r w:rsidR="006B7AE5">
              <w:rPr>
                <w:rFonts w:ascii="Arial" w:hAnsi="Arial" w:cs="Arial"/>
                <w:sz w:val="20"/>
                <w:szCs w:val="20"/>
                <w:lang w:val="en-US"/>
              </w:rPr>
              <w:t>. T</w:t>
            </w: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he intention is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usually</w:t>
            </w: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 to achieve a positive long-term </w:t>
            </w:r>
            <w:r w:rsidR="006B7AE5" w:rsidRPr="00680C93">
              <w:rPr>
                <w:rFonts w:ascii="Arial" w:hAnsi="Arial" w:cs="Arial"/>
                <w:sz w:val="20"/>
                <w:szCs w:val="20"/>
                <w:lang w:val="en-US"/>
              </w:rPr>
              <w:t>outcome;</w:t>
            </w:r>
            <w:r w:rsidR="006B7AE5">
              <w:rPr>
                <w:rFonts w:ascii="Arial" w:hAnsi="Arial" w:cs="Arial"/>
                <w:sz w:val="20"/>
                <w:szCs w:val="20"/>
                <w:lang w:val="en-US"/>
              </w:rPr>
              <w:t xml:space="preserve"> however,</w:t>
            </w: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 it is important to remember that an outcome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may</w:t>
            </w: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also need to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be recorded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as </w:t>
            </w: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‘no change’, or even a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‘</w:t>
            </w: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>negative change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’, depending on the type of service and the individual client’s situation</w:t>
            </w: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165F19" w14:paraId="02F1650D" w14:textId="77777777" w:rsidTr="002D3CD8">
        <w:trPr>
          <w:cantSplit/>
        </w:trPr>
        <w:tc>
          <w:tcPr>
            <w:tcW w:w="3652" w:type="dxa"/>
            <w:vAlign w:val="center"/>
          </w:tcPr>
          <w:p w14:paraId="4F70EBCD" w14:textId="77777777" w:rsidR="00165F19" w:rsidRDefault="00165F19" w:rsidP="002D3CD8">
            <w:pPr>
              <w:spacing w:before="120" w:after="120"/>
              <w:ind w:left="7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 Short term outcomes</w:t>
            </w:r>
          </w:p>
        </w:tc>
        <w:tc>
          <w:tcPr>
            <w:tcW w:w="6411" w:type="dxa"/>
            <w:vAlign w:val="center"/>
          </w:tcPr>
          <w:p w14:paraId="3A12EBEB" w14:textId="77777777" w:rsidR="00165F19" w:rsidRPr="00680C93" w:rsidRDefault="00165F19" w:rsidP="002D3CD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>Immediate changes or benefits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for your client</w:t>
            </w: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>as a result</w:t>
            </w:r>
            <w:proofErr w:type="gramEnd"/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 of you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providing</w:t>
            </w: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 initial assistance.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first SCORE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is recorded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as close as possible to the start of a client accessing a service.</w:t>
            </w: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165F19" w14:paraId="1DA60572" w14:textId="77777777" w:rsidTr="002D3CD8">
        <w:trPr>
          <w:cantSplit/>
        </w:trPr>
        <w:tc>
          <w:tcPr>
            <w:tcW w:w="3652" w:type="dxa"/>
            <w:vAlign w:val="center"/>
          </w:tcPr>
          <w:p w14:paraId="01BE4C90" w14:textId="77777777" w:rsidR="00165F19" w:rsidRDefault="00165F19" w:rsidP="002D3CD8">
            <w:pPr>
              <w:spacing w:before="120" w:after="120"/>
              <w:ind w:left="7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 Medium term outcomes</w:t>
            </w:r>
          </w:p>
        </w:tc>
        <w:tc>
          <w:tcPr>
            <w:tcW w:w="6411" w:type="dxa"/>
            <w:vAlign w:val="center"/>
          </w:tcPr>
          <w:p w14:paraId="7C8BE390" w14:textId="77777777" w:rsidR="00165F19" w:rsidRPr="00680C93" w:rsidRDefault="00165F19" w:rsidP="002D3CD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The changes along the way while the client is accessing your services. This is often where you can start to see changes in </w:t>
            </w:r>
            <w:proofErr w:type="spellStart"/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>behaviour</w:t>
            </w:r>
            <w:proofErr w:type="spellEnd"/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>, practice or decisions.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SCORE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can be recorded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at intervals throughout a client’s access to a service.</w:t>
            </w:r>
          </w:p>
        </w:tc>
      </w:tr>
      <w:tr w:rsidR="00165F19" w14:paraId="25BC0FAC" w14:textId="77777777" w:rsidTr="002D3CD8">
        <w:trPr>
          <w:cantSplit/>
        </w:trPr>
        <w:tc>
          <w:tcPr>
            <w:tcW w:w="3652" w:type="dxa"/>
            <w:vAlign w:val="center"/>
          </w:tcPr>
          <w:p w14:paraId="052B9540" w14:textId="77777777" w:rsidR="00165F19" w:rsidRDefault="00165F19" w:rsidP="002D3CD8">
            <w:pPr>
              <w:spacing w:before="120" w:after="120"/>
              <w:ind w:left="7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 Long-term outcomes</w:t>
            </w:r>
          </w:p>
        </w:tc>
        <w:tc>
          <w:tcPr>
            <w:tcW w:w="6411" w:type="dxa"/>
            <w:vAlign w:val="center"/>
          </w:tcPr>
          <w:p w14:paraId="74095984" w14:textId="77777777" w:rsidR="00165F19" w:rsidRPr="00680C93" w:rsidRDefault="00165F19" w:rsidP="002D3CD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The changes and differences in client circumstances towards the end of receiving services from your </w:t>
            </w:r>
            <w:proofErr w:type="spellStart"/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proofErr w:type="spellEnd"/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. This can be due to well-established changes in knowledge, capability and </w:t>
            </w:r>
            <w:proofErr w:type="spellStart"/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>behaviours</w:t>
            </w:r>
            <w:proofErr w:type="spellEnd"/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SCORE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is recorded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towards the end of a client receiving a service.</w:t>
            </w:r>
          </w:p>
        </w:tc>
      </w:tr>
      <w:tr w:rsidR="00165F19" w14:paraId="0E3712C7" w14:textId="77777777" w:rsidTr="002D3CD8">
        <w:trPr>
          <w:cantSplit/>
        </w:trPr>
        <w:tc>
          <w:tcPr>
            <w:tcW w:w="3652" w:type="dxa"/>
            <w:vAlign w:val="center"/>
          </w:tcPr>
          <w:p w14:paraId="3AB1F08F" w14:textId="77777777" w:rsidR="00165F19" w:rsidRDefault="00165F19" w:rsidP="002D3CD8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Impact</w:t>
            </w:r>
          </w:p>
        </w:tc>
        <w:tc>
          <w:tcPr>
            <w:tcW w:w="6411" w:type="dxa"/>
            <w:vAlign w:val="center"/>
          </w:tcPr>
          <w:p w14:paraId="576664D5" w14:textId="77777777" w:rsidR="00165F19" w:rsidRPr="00680C93" w:rsidRDefault="00165F19" w:rsidP="002D3CD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The overall change at the end of the program or activity. This term </w:t>
            </w:r>
            <w:proofErr w:type="gramStart"/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>is sometimes used</w:t>
            </w:r>
            <w:proofErr w:type="gramEnd"/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 to describe long-term outcomes, but can also be a broader measure, such as changes to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 community or </w:t>
            </w: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society as a whole.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There is no specific way to record this in the Data Exchange.</w:t>
            </w:r>
          </w:p>
        </w:tc>
      </w:tr>
      <w:tr w:rsidR="00165F19" w14:paraId="76798854" w14:textId="77777777" w:rsidTr="002D3CD8">
        <w:trPr>
          <w:cantSplit/>
        </w:trPr>
        <w:tc>
          <w:tcPr>
            <w:tcW w:w="3652" w:type="dxa"/>
            <w:vAlign w:val="center"/>
          </w:tcPr>
          <w:p w14:paraId="71D81623" w14:textId="77777777" w:rsidR="00165F19" w:rsidRDefault="00165F19" w:rsidP="002D3CD8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Evaluation</w:t>
            </w:r>
          </w:p>
        </w:tc>
        <w:tc>
          <w:tcPr>
            <w:tcW w:w="6411" w:type="dxa"/>
            <w:vAlign w:val="center"/>
          </w:tcPr>
          <w:p w14:paraId="09D61F40" w14:textId="77777777" w:rsidR="00165F19" w:rsidRPr="00680C93" w:rsidRDefault="00165F19" w:rsidP="002D3CD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>A systematic process to make 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 evidence-based assessment of an activity, a service delivery program or initiative. For grant recipients, evaluation milestones and criteria </w:t>
            </w:r>
            <w:proofErr w:type="gramStart"/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>are set out</w:t>
            </w:r>
            <w:proofErr w:type="gramEnd"/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 in their funding agreement.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Please note that d</w:t>
            </w: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ata reported via the Data Exchange is only one of the components of such an evaluation. </w:t>
            </w:r>
          </w:p>
        </w:tc>
      </w:tr>
      <w:tr w:rsidR="00165F19" w14:paraId="38238160" w14:textId="77777777" w:rsidTr="002D3CD8">
        <w:trPr>
          <w:cantSplit/>
        </w:trPr>
        <w:tc>
          <w:tcPr>
            <w:tcW w:w="3652" w:type="dxa"/>
            <w:vAlign w:val="center"/>
          </w:tcPr>
          <w:p w14:paraId="2F6FF38E" w14:textId="77777777" w:rsidR="00165F19" w:rsidRDefault="00165F19" w:rsidP="002D3CD8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Program logic</w:t>
            </w:r>
          </w:p>
        </w:tc>
        <w:tc>
          <w:tcPr>
            <w:tcW w:w="6411" w:type="dxa"/>
            <w:vAlign w:val="center"/>
          </w:tcPr>
          <w:p w14:paraId="74DF5DEF" w14:textId="77777777" w:rsidR="00165F19" w:rsidRPr="00680C93" w:rsidRDefault="00165F19" w:rsidP="002D3CD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A diagram that describes the causal chain between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activities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you deliver </w:t>
            </w: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intended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client </w:t>
            </w: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outcomes (see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Section 3</w:t>
            </w: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 for more details).</w:t>
            </w:r>
          </w:p>
        </w:tc>
      </w:tr>
      <w:tr w:rsidR="00165F19" w14:paraId="36A1B76B" w14:textId="77777777" w:rsidTr="002D3CD8">
        <w:trPr>
          <w:cantSplit/>
        </w:trPr>
        <w:tc>
          <w:tcPr>
            <w:tcW w:w="3652" w:type="dxa"/>
            <w:vAlign w:val="center"/>
          </w:tcPr>
          <w:p w14:paraId="45271AEA" w14:textId="77777777" w:rsidR="00165F19" w:rsidRDefault="00165F19" w:rsidP="002D3CD8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Evidence</w:t>
            </w:r>
          </w:p>
        </w:tc>
        <w:tc>
          <w:tcPr>
            <w:tcW w:w="6411" w:type="dxa"/>
            <w:vAlign w:val="center"/>
          </w:tcPr>
          <w:p w14:paraId="08405116" w14:textId="77777777" w:rsidR="00165F19" w:rsidRDefault="008A1E56" w:rsidP="002D3CD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>Facts that</w:t>
            </w:r>
            <w:r w:rsidR="00165F19"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 can be measured or demonstrated. Examples in the Data Exchange include client details, outlet information, session dates</w:t>
            </w:r>
            <w:r w:rsidR="00165F19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165F19"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 service types</w:t>
            </w:r>
            <w:r w:rsidR="00165F19">
              <w:rPr>
                <w:rFonts w:ascii="Arial" w:hAnsi="Arial" w:cs="Arial"/>
                <w:sz w:val="20"/>
                <w:szCs w:val="20"/>
                <w:lang w:val="en-US"/>
              </w:rPr>
              <w:t xml:space="preserve">, demographic information </w:t>
            </w:r>
            <w:r w:rsidR="00165F19"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etc. </w:t>
            </w:r>
          </w:p>
          <w:p w14:paraId="267376CF" w14:textId="77777777" w:rsidR="00165F19" w:rsidRPr="00680C93" w:rsidRDefault="00165F19" w:rsidP="002D3CD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Through the ‘partnership </w:t>
            </w:r>
            <w:proofErr w:type="gramStart"/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>approach’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80C93">
              <w:rPr>
                <w:rFonts w:ascii="Arial" w:hAnsi="Arial" w:cs="Arial"/>
                <w:sz w:val="20"/>
                <w:szCs w:val="20"/>
                <w:lang w:val="en-US"/>
              </w:rPr>
              <w:t xml:space="preserve">evidence can be collated on client outcomes in terms of goals, circumstances and satisfaction, as well as on the meeting of community needs. </w:t>
            </w:r>
          </w:p>
        </w:tc>
      </w:tr>
    </w:tbl>
    <w:p w14:paraId="75066400" w14:textId="77777777" w:rsidR="00165F19" w:rsidRPr="00165F19" w:rsidRDefault="00165F19" w:rsidP="001C0863"/>
    <w:sectPr w:rsidR="00165F19" w:rsidRPr="00165F19" w:rsidSect="00852860">
      <w:type w:val="continuous"/>
      <w:pgSz w:w="11906" w:h="16838"/>
      <w:pgMar w:top="720" w:right="720" w:bottom="720" w:left="720" w:header="425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1DC6A" w14:textId="77777777" w:rsidR="004E39CB" w:rsidRDefault="004E39CB">
      <w:r>
        <w:separator/>
      </w:r>
    </w:p>
  </w:endnote>
  <w:endnote w:type="continuationSeparator" w:id="0">
    <w:p w14:paraId="377D7781" w14:textId="77777777" w:rsidR="004E39CB" w:rsidRDefault="004E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19"/>
      <w:gridCol w:w="1047"/>
    </w:tblGrid>
    <w:tr w:rsidR="00BA5E57" w:rsidRPr="00BA5E57" w14:paraId="0C2D93B9" w14:textId="77777777" w:rsidTr="00BA5E57">
      <w:tc>
        <w:tcPr>
          <w:tcW w:w="4500" w:type="pct"/>
          <w:tcBorders>
            <w:top w:val="single" w:sz="4" w:space="0" w:color="000000"/>
          </w:tcBorders>
        </w:tcPr>
        <w:p w14:paraId="0936156B" w14:textId="6721DDF1" w:rsidR="00BA5E57" w:rsidRPr="00BA5E57" w:rsidRDefault="00CB3247">
          <w:pPr>
            <w:tabs>
              <w:tab w:val="center" w:pos="4513"/>
              <w:tab w:val="right" w:pos="9026"/>
            </w:tabs>
            <w:suppressAutoHyphens/>
            <w:spacing w:before="120"/>
            <w:rPr>
              <w:rFonts w:ascii="Arial" w:eastAsia="Calibri" w:hAnsi="Arial" w:cs="Arial"/>
              <w:sz w:val="18"/>
              <w:szCs w:val="18"/>
            </w:rPr>
          </w:pPr>
          <w:r>
            <w:rPr>
              <w:rFonts w:ascii="Arial" w:eastAsia="Calibri" w:hAnsi="Arial" w:cs="Arial"/>
              <w:sz w:val="18"/>
              <w:szCs w:val="18"/>
            </w:rPr>
            <w:t xml:space="preserve"> </w:t>
          </w:r>
          <w:r w:rsidR="00105958">
            <w:rPr>
              <w:rFonts w:ascii="Arial" w:eastAsia="Calibri" w:hAnsi="Arial" w:cs="Arial"/>
              <w:sz w:val="18"/>
              <w:szCs w:val="18"/>
            </w:rPr>
            <w:t>M</w:t>
          </w:r>
          <w:r w:rsidR="00BA5E57">
            <w:rPr>
              <w:rFonts w:ascii="Arial" w:eastAsia="Calibri" w:hAnsi="Arial" w:cs="Arial"/>
              <w:sz w:val="18"/>
              <w:szCs w:val="18"/>
            </w:rPr>
            <w:t>easuring outcomes</w:t>
          </w:r>
          <w:r w:rsidR="00105958">
            <w:rPr>
              <w:rFonts w:ascii="Arial" w:eastAsia="Calibri" w:hAnsi="Arial" w:cs="Arial"/>
              <w:sz w:val="18"/>
              <w:szCs w:val="18"/>
            </w:rPr>
            <w:t>—a beginner’s guide</w:t>
          </w:r>
          <w:r w:rsidR="00B86600">
            <w:rPr>
              <w:rFonts w:ascii="Arial" w:eastAsia="Calibri" w:hAnsi="Arial" w:cs="Arial"/>
              <w:sz w:val="18"/>
              <w:szCs w:val="18"/>
            </w:rPr>
            <w:t xml:space="preserve"> </w:t>
          </w:r>
          <w:r w:rsidR="00B86600">
            <w:rPr>
              <w:rFonts w:ascii="Arial" w:eastAsia="Calibri" w:hAnsi="Arial" w:cs="Arial"/>
              <w:sz w:val="18"/>
              <w:szCs w:val="18"/>
            </w:rPr>
            <w:ptab w:relativeTo="margin" w:alignment="center" w:leader="none"/>
          </w:r>
          <w:r w:rsidR="00B86600">
            <w:rPr>
              <w:rFonts w:ascii="Arial" w:eastAsia="Calibri" w:hAnsi="Arial" w:cs="Arial"/>
              <w:sz w:val="18"/>
              <w:szCs w:val="18"/>
            </w:rPr>
            <w:t xml:space="preserve">Version </w:t>
          </w:r>
          <w:r w:rsidR="00B73815">
            <w:rPr>
              <w:rFonts w:ascii="Arial" w:eastAsia="Calibri" w:hAnsi="Arial" w:cs="Arial"/>
              <w:sz w:val="18"/>
              <w:szCs w:val="18"/>
            </w:rPr>
            <w:t>3</w:t>
          </w:r>
          <w:r w:rsidR="00B86600">
            <w:rPr>
              <w:rFonts w:ascii="Arial" w:eastAsia="Calibri" w:hAnsi="Arial" w:cs="Arial"/>
              <w:sz w:val="18"/>
              <w:szCs w:val="18"/>
            </w:rPr>
            <w:ptab w:relativeTo="margin" w:alignment="right" w:leader="none"/>
          </w:r>
          <w:r w:rsidR="00B73815">
            <w:rPr>
              <w:rFonts w:ascii="Arial" w:eastAsia="Calibri" w:hAnsi="Arial" w:cs="Arial"/>
              <w:sz w:val="18"/>
              <w:szCs w:val="18"/>
            </w:rPr>
            <w:t>November</w:t>
          </w:r>
          <w:r w:rsidR="00B86600">
            <w:rPr>
              <w:rFonts w:ascii="Arial" w:eastAsia="Calibri" w:hAnsi="Arial" w:cs="Arial"/>
              <w:sz w:val="18"/>
              <w:szCs w:val="18"/>
            </w:rPr>
            <w:t xml:space="preserve"> 2019</w:t>
          </w:r>
        </w:p>
      </w:tc>
      <w:tc>
        <w:tcPr>
          <w:tcW w:w="500" w:type="pct"/>
          <w:tcBorders>
            <w:top w:val="single" w:sz="4" w:space="0" w:color="04617B"/>
          </w:tcBorders>
          <w:shd w:val="clear" w:color="auto" w:fill="03485B"/>
        </w:tcPr>
        <w:p w14:paraId="7AE05BC5" w14:textId="26F1C6C9" w:rsidR="00BA5E57" w:rsidRPr="00BA5E57" w:rsidRDefault="00BA5E57" w:rsidP="00A03A72">
          <w:pPr>
            <w:tabs>
              <w:tab w:val="center" w:pos="4513"/>
              <w:tab w:val="right" w:pos="9026"/>
            </w:tabs>
            <w:suppressAutoHyphens/>
            <w:spacing w:before="120"/>
            <w:jc w:val="center"/>
            <w:rPr>
              <w:rFonts w:ascii="Arial" w:eastAsia="Calibri" w:hAnsi="Arial" w:cs="Arial"/>
              <w:b/>
              <w:color w:val="FFFFFF"/>
            </w:rPr>
          </w:pPr>
          <w:r w:rsidRPr="00BA5E57">
            <w:rPr>
              <w:rFonts w:ascii="Arial" w:eastAsia="Calibri" w:hAnsi="Arial" w:cs="Arial"/>
              <w:b/>
            </w:rPr>
            <w:fldChar w:fldCharType="begin"/>
          </w:r>
          <w:r w:rsidRPr="00BA5E57">
            <w:rPr>
              <w:rFonts w:ascii="Arial" w:eastAsia="Calibri" w:hAnsi="Arial" w:cs="Arial"/>
              <w:b/>
            </w:rPr>
            <w:instrText xml:space="preserve"> PAGE   \* MERGEFORMAT </w:instrText>
          </w:r>
          <w:r w:rsidRPr="00BA5E57">
            <w:rPr>
              <w:rFonts w:ascii="Arial" w:eastAsia="Calibri" w:hAnsi="Arial" w:cs="Arial"/>
              <w:b/>
            </w:rPr>
            <w:fldChar w:fldCharType="separate"/>
          </w:r>
          <w:r w:rsidR="00911B1A" w:rsidRPr="00911B1A">
            <w:rPr>
              <w:rFonts w:ascii="Arial" w:eastAsia="Calibri" w:hAnsi="Arial" w:cs="Arial"/>
              <w:b/>
              <w:noProof/>
              <w:color w:val="FFFFFF"/>
            </w:rPr>
            <w:t>3</w:t>
          </w:r>
          <w:r w:rsidRPr="00BA5E57">
            <w:rPr>
              <w:rFonts w:ascii="Arial" w:eastAsia="Calibri" w:hAnsi="Arial" w:cs="Arial"/>
              <w:b/>
              <w:noProof/>
              <w:color w:val="FFFFFF"/>
            </w:rPr>
            <w:fldChar w:fldCharType="end"/>
          </w:r>
        </w:p>
      </w:tc>
    </w:tr>
  </w:tbl>
  <w:p w14:paraId="4B88DD20" w14:textId="77777777" w:rsidR="00BA5E57" w:rsidRDefault="00BA5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450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715"/>
      <w:gridCol w:w="1191"/>
    </w:tblGrid>
    <w:tr w:rsidR="00BA5E57" w:rsidRPr="00BA5E57" w14:paraId="3A4F8ECD" w14:textId="77777777" w:rsidTr="00911B1A">
      <w:tc>
        <w:tcPr>
          <w:tcW w:w="4500" w:type="pct"/>
          <w:tcBorders>
            <w:top w:val="single" w:sz="4" w:space="0" w:color="000000"/>
          </w:tcBorders>
          <w:vAlign w:val="center"/>
        </w:tcPr>
        <w:p w14:paraId="50BE8A10" w14:textId="55EC2770" w:rsidR="00224130" w:rsidRPr="00BA5E57" w:rsidRDefault="00911B1A" w:rsidP="00096943">
          <w:pPr>
            <w:tabs>
              <w:tab w:val="center" w:pos="4513"/>
              <w:tab w:val="right" w:pos="9026"/>
            </w:tabs>
            <w:suppressAutoHyphens/>
            <w:spacing w:before="120"/>
            <w:jc w:val="center"/>
            <w:rPr>
              <w:rFonts w:ascii="Arial" w:eastAsia="Calibri" w:hAnsi="Arial" w:cs="Arial"/>
              <w:sz w:val="18"/>
              <w:szCs w:val="18"/>
            </w:rPr>
          </w:pPr>
          <w:r>
            <w:rPr>
              <w:rFonts w:ascii="Arial" w:eastAsia="Calibri" w:hAnsi="Arial" w:cs="Arial"/>
              <w:sz w:val="18"/>
              <w:szCs w:val="18"/>
            </w:rPr>
            <w:t xml:space="preserve">   </w:t>
          </w:r>
          <w:r w:rsidR="008A1E56">
            <w:rPr>
              <w:rFonts w:ascii="Arial" w:eastAsia="Calibri" w:hAnsi="Arial" w:cs="Arial"/>
              <w:sz w:val="18"/>
              <w:szCs w:val="18"/>
            </w:rPr>
            <w:t xml:space="preserve">Measuring outcomes — a beginner’s guide </w:t>
          </w:r>
          <w:r w:rsidR="008A1E56">
            <w:rPr>
              <w:rFonts w:ascii="Arial" w:eastAsia="Calibri" w:hAnsi="Arial" w:cs="Arial"/>
              <w:sz w:val="18"/>
              <w:szCs w:val="18"/>
            </w:rPr>
            <w:ptab w:relativeTo="margin" w:alignment="center" w:leader="none"/>
          </w:r>
          <w:r w:rsidR="008A1E56">
            <w:rPr>
              <w:rFonts w:ascii="Arial" w:eastAsia="Calibri" w:hAnsi="Arial" w:cs="Arial"/>
              <w:sz w:val="18"/>
              <w:szCs w:val="18"/>
            </w:rPr>
            <w:t xml:space="preserve">Version </w:t>
          </w:r>
          <w:r w:rsidR="00096943">
            <w:rPr>
              <w:rFonts w:ascii="Arial" w:eastAsia="Calibri" w:hAnsi="Arial" w:cs="Arial"/>
              <w:sz w:val="18"/>
              <w:szCs w:val="18"/>
            </w:rPr>
            <w:t>3</w:t>
          </w:r>
          <w:r w:rsidR="008A1E56">
            <w:rPr>
              <w:rFonts w:ascii="Arial" w:eastAsia="Calibri" w:hAnsi="Arial" w:cs="Arial"/>
              <w:sz w:val="18"/>
              <w:szCs w:val="18"/>
            </w:rPr>
            <w:ptab w:relativeTo="margin" w:alignment="right" w:leader="none"/>
          </w:r>
          <w:r w:rsidR="0061004B">
            <w:rPr>
              <w:rFonts w:ascii="Arial" w:eastAsia="Calibri" w:hAnsi="Arial" w:cs="Arial"/>
              <w:sz w:val="18"/>
              <w:szCs w:val="18"/>
            </w:rPr>
            <w:t>November</w:t>
          </w:r>
          <w:r w:rsidR="008A1E56">
            <w:rPr>
              <w:rFonts w:ascii="Arial" w:eastAsia="Calibri" w:hAnsi="Arial" w:cs="Arial"/>
              <w:sz w:val="18"/>
              <w:szCs w:val="18"/>
            </w:rPr>
            <w:t xml:space="preserve"> 2019</w:t>
          </w:r>
        </w:p>
      </w:tc>
      <w:tc>
        <w:tcPr>
          <w:tcW w:w="500" w:type="pct"/>
          <w:tcBorders>
            <w:top w:val="single" w:sz="4" w:space="0" w:color="04617B"/>
          </w:tcBorders>
          <w:shd w:val="clear" w:color="auto" w:fill="03485B"/>
        </w:tcPr>
        <w:p w14:paraId="38C3603B" w14:textId="46FB80A9" w:rsidR="00BA5E57" w:rsidRPr="00BA5E57" w:rsidRDefault="00BA5E57" w:rsidP="00A03A72">
          <w:pPr>
            <w:tabs>
              <w:tab w:val="center" w:pos="4513"/>
              <w:tab w:val="right" w:pos="9026"/>
            </w:tabs>
            <w:suppressAutoHyphens/>
            <w:spacing w:before="120"/>
            <w:jc w:val="center"/>
            <w:rPr>
              <w:rFonts w:ascii="Arial" w:eastAsia="Calibri" w:hAnsi="Arial" w:cs="Arial"/>
              <w:b/>
              <w:color w:val="FFFFFF"/>
            </w:rPr>
          </w:pPr>
          <w:r w:rsidRPr="00BA5E57">
            <w:rPr>
              <w:rFonts w:ascii="Arial" w:eastAsia="Calibri" w:hAnsi="Arial" w:cs="Arial"/>
              <w:b/>
            </w:rPr>
            <w:fldChar w:fldCharType="begin"/>
          </w:r>
          <w:r w:rsidRPr="00BA5E57">
            <w:rPr>
              <w:rFonts w:ascii="Arial" w:eastAsia="Calibri" w:hAnsi="Arial" w:cs="Arial"/>
              <w:b/>
            </w:rPr>
            <w:instrText xml:space="preserve"> PAGE   \* MERGEFORMAT </w:instrText>
          </w:r>
          <w:r w:rsidRPr="00BA5E57">
            <w:rPr>
              <w:rFonts w:ascii="Arial" w:eastAsia="Calibri" w:hAnsi="Arial" w:cs="Arial"/>
              <w:b/>
            </w:rPr>
            <w:fldChar w:fldCharType="separate"/>
          </w:r>
          <w:r w:rsidR="00911B1A" w:rsidRPr="00911B1A">
            <w:rPr>
              <w:rFonts w:ascii="Arial" w:eastAsia="Calibri" w:hAnsi="Arial" w:cs="Arial"/>
              <w:b/>
              <w:noProof/>
              <w:color w:val="FFFFFF"/>
            </w:rPr>
            <w:t>1</w:t>
          </w:r>
          <w:r w:rsidRPr="00BA5E57">
            <w:rPr>
              <w:rFonts w:ascii="Arial" w:eastAsia="Calibri" w:hAnsi="Arial" w:cs="Arial"/>
              <w:b/>
              <w:noProof/>
              <w:color w:val="FFFFFF"/>
            </w:rPr>
            <w:fldChar w:fldCharType="end"/>
          </w:r>
        </w:p>
      </w:tc>
    </w:tr>
  </w:tbl>
  <w:p w14:paraId="1926205F" w14:textId="77777777" w:rsidR="00BA5E57" w:rsidRDefault="00BA5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459AA" w14:textId="77777777" w:rsidR="004E39CB" w:rsidRDefault="004E39CB">
      <w:r>
        <w:separator/>
      </w:r>
    </w:p>
  </w:footnote>
  <w:footnote w:type="continuationSeparator" w:id="0">
    <w:p w14:paraId="1E4A6A07" w14:textId="77777777" w:rsidR="004E39CB" w:rsidRDefault="004E3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80" w14:textId="77777777" w:rsidR="00955325" w:rsidRDefault="00955325" w:rsidP="00955325">
    <w:pPr>
      <w:pStyle w:val="Header"/>
      <w:ind w:right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75pt;height:15pt;visibility:visible;mso-wrap-style:square" o:bullet="t">
        <v:imagedata r:id="rId1" o:title=""/>
      </v:shape>
    </w:pict>
  </w:numPicBullet>
  <w:numPicBullet w:numPicBulletId="1">
    <w:pict>
      <v:shape id="_x0000_i1027" type="#_x0000_t75" style="width:24.75pt;height:14.25pt;visibility:visible;mso-wrap-style:square" o:bullet="t">
        <v:imagedata r:id="rId2" o:title=""/>
      </v:shape>
    </w:pict>
  </w:numPicBullet>
  <w:numPicBullet w:numPicBulletId="2">
    <w:pict>
      <v:shape id="_x0000_i1028" type="#_x0000_t75" style="width:24.75pt;height:14.25pt;visibility:visible;mso-wrap-style:square" o:bullet="t">
        <v:imagedata r:id="rId3" o:title=""/>
      </v:shape>
    </w:pict>
  </w:numPicBullet>
  <w:numPicBullet w:numPicBulletId="3">
    <w:pict>
      <v:shape id="_x0000_i1029" type="#_x0000_t75" style="width:24.75pt;height:14.25pt;visibility:visible;mso-wrap-style:square" o:bullet="t">
        <v:imagedata r:id="rId4" o:title=""/>
      </v:shape>
    </w:pict>
  </w:numPicBullet>
  <w:numPicBullet w:numPicBulletId="4">
    <w:pict>
      <v:shape id="_x0000_i1030" type="#_x0000_t75" style="width:24.75pt;height:14.25pt;visibility:visible;mso-wrap-style:square" o:bullet="t">
        <v:imagedata r:id="rId5" o:title=""/>
      </v:shape>
    </w:pict>
  </w:numPicBullet>
  <w:numPicBullet w:numPicBulletId="5">
    <w:pict>
      <v:shape id="_x0000_i1031" type="#_x0000_t75" style="width:24.75pt;height:14.25pt;visibility:visible;mso-wrap-style:square" o:bullet="t">
        <v:imagedata r:id="rId6" o:title=""/>
      </v:shape>
    </w:pict>
  </w:numPicBullet>
  <w:numPicBullet w:numPicBulletId="6">
    <w:pict>
      <v:shape id="_x0000_i1032" type="#_x0000_t75" style="width:24.75pt;height:14.25pt;visibility:visible;mso-wrap-style:square" o:bullet="t">
        <v:imagedata r:id="rId7" o:title=""/>
      </v:shape>
    </w:pict>
  </w:numPicBullet>
  <w:numPicBullet w:numPicBulletId="7">
    <w:pict>
      <v:shape id="_x0000_i1033" type="#_x0000_t75" style="width:24.75pt;height:14.25pt;visibility:visible;mso-wrap-style:square" o:bullet="t">
        <v:imagedata r:id="rId8" o:title=""/>
      </v:shape>
    </w:pict>
  </w:numPicBullet>
  <w:numPicBullet w:numPicBulletId="8">
    <w:pict>
      <v:shape id="_x0000_i1034" type="#_x0000_t75" style="width:24.75pt;height:14.25pt;visibility:visible;mso-wrap-style:square" o:bullet="t">
        <v:imagedata r:id="rId9" o:title=""/>
      </v:shape>
    </w:pict>
  </w:numPicBullet>
  <w:abstractNum w:abstractNumId="0" w15:restartNumberingAfterBreak="0">
    <w:nsid w:val="03685B12"/>
    <w:multiLevelType w:val="hybridMultilevel"/>
    <w:tmpl w:val="6AB4123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648D4"/>
    <w:multiLevelType w:val="hybridMultilevel"/>
    <w:tmpl w:val="5A48D59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E43C7E"/>
    <w:multiLevelType w:val="hybridMultilevel"/>
    <w:tmpl w:val="C8DC2D3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9480E"/>
    <w:multiLevelType w:val="hybridMultilevel"/>
    <w:tmpl w:val="4120EC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E137E"/>
    <w:multiLevelType w:val="hybridMultilevel"/>
    <w:tmpl w:val="E13EBEF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915849"/>
    <w:multiLevelType w:val="hybridMultilevel"/>
    <w:tmpl w:val="6792B91C"/>
    <w:lvl w:ilvl="0" w:tplc="EB22028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715A4"/>
    <w:multiLevelType w:val="hybridMultilevel"/>
    <w:tmpl w:val="F47E31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C06E3"/>
    <w:multiLevelType w:val="hybridMultilevel"/>
    <w:tmpl w:val="C39A8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E1664"/>
    <w:multiLevelType w:val="hybridMultilevel"/>
    <w:tmpl w:val="5A5AAE40"/>
    <w:lvl w:ilvl="0" w:tplc="0C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B7326742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A9CEF300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F8A4596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4C2579C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8E86224A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9F01FD8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B4DE60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9C0C138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 w15:restartNumberingAfterBreak="0">
    <w:nsid w:val="1A6E259B"/>
    <w:multiLevelType w:val="hybridMultilevel"/>
    <w:tmpl w:val="BFA4A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E7AE8"/>
    <w:multiLevelType w:val="hybridMultilevel"/>
    <w:tmpl w:val="CC2AE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25B7F"/>
    <w:multiLevelType w:val="hybridMultilevel"/>
    <w:tmpl w:val="BD889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74F93"/>
    <w:multiLevelType w:val="hybridMultilevel"/>
    <w:tmpl w:val="F9EA29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B26AC2"/>
    <w:multiLevelType w:val="hybridMultilevel"/>
    <w:tmpl w:val="84089648"/>
    <w:lvl w:ilvl="0" w:tplc="4D729DF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35A7CED"/>
    <w:multiLevelType w:val="hybridMultilevel"/>
    <w:tmpl w:val="C2E67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44ACB"/>
    <w:multiLevelType w:val="hybridMultilevel"/>
    <w:tmpl w:val="41189F5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711ED"/>
    <w:multiLevelType w:val="hybridMultilevel"/>
    <w:tmpl w:val="B57A8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01F4F"/>
    <w:multiLevelType w:val="hybridMultilevel"/>
    <w:tmpl w:val="BD02778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24440"/>
    <w:multiLevelType w:val="hybridMultilevel"/>
    <w:tmpl w:val="B6568F06"/>
    <w:lvl w:ilvl="0" w:tplc="0C0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053DC"/>
    <w:multiLevelType w:val="hybridMultilevel"/>
    <w:tmpl w:val="AE2E9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D0B0D"/>
    <w:multiLevelType w:val="hybridMultilevel"/>
    <w:tmpl w:val="6AB4123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A64EF6"/>
    <w:multiLevelType w:val="hybridMultilevel"/>
    <w:tmpl w:val="E970F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50FCF"/>
    <w:multiLevelType w:val="hybridMultilevel"/>
    <w:tmpl w:val="4B5EB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B4A0C"/>
    <w:multiLevelType w:val="hybridMultilevel"/>
    <w:tmpl w:val="98742E2C"/>
    <w:lvl w:ilvl="0" w:tplc="0A7221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462D5F21"/>
    <w:multiLevelType w:val="hybridMultilevel"/>
    <w:tmpl w:val="78EC7D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56C50"/>
    <w:multiLevelType w:val="hybridMultilevel"/>
    <w:tmpl w:val="1AE2B4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E7E60"/>
    <w:multiLevelType w:val="hybridMultilevel"/>
    <w:tmpl w:val="EBD4C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8467C"/>
    <w:multiLevelType w:val="hybridMultilevel"/>
    <w:tmpl w:val="09FC8982"/>
    <w:lvl w:ilvl="0" w:tplc="A7BA21AC">
      <w:start w:val="1"/>
      <w:numFmt w:val="bullet"/>
      <w:lvlText w:val=""/>
      <w:lvlPicBulletId w:val="8"/>
      <w:lvlJc w:val="left"/>
      <w:pPr>
        <w:ind w:left="50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A5326"/>
    <w:multiLevelType w:val="hybridMultilevel"/>
    <w:tmpl w:val="27E4B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10BEB"/>
    <w:multiLevelType w:val="hybridMultilevel"/>
    <w:tmpl w:val="9BE2A246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34538"/>
    <w:multiLevelType w:val="hybridMultilevel"/>
    <w:tmpl w:val="82E89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B40BD"/>
    <w:multiLevelType w:val="hybridMultilevel"/>
    <w:tmpl w:val="933A9798"/>
    <w:lvl w:ilvl="0" w:tplc="56404B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3E83F1A"/>
    <w:multiLevelType w:val="hybridMultilevel"/>
    <w:tmpl w:val="E048E410"/>
    <w:lvl w:ilvl="0" w:tplc="B48A98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7326742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A9CEF300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F8A4596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4C2579C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8E86224A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9F01FD8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B4DE60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9C0C138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3" w15:restartNumberingAfterBreak="0">
    <w:nsid w:val="54AD4794"/>
    <w:multiLevelType w:val="hybridMultilevel"/>
    <w:tmpl w:val="4A24D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DB1FEB"/>
    <w:multiLevelType w:val="hybridMultilevel"/>
    <w:tmpl w:val="556A29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A6CD8"/>
    <w:multiLevelType w:val="hybridMultilevel"/>
    <w:tmpl w:val="CEA05608"/>
    <w:lvl w:ilvl="0" w:tplc="C7687C3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03455A"/>
    <w:multiLevelType w:val="hybridMultilevel"/>
    <w:tmpl w:val="778EF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47752E"/>
    <w:multiLevelType w:val="hybridMultilevel"/>
    <w:tmpl w:val="90C6749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BCB35CE"/>
    <w:multiLevelType w:val="hybridMultilevel"/>
    <w:tmpl w:val="E22097FC"/>
    <w:lvl w:ilvl="0" w:tplc="0A72218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C3F22"/>
    <w:multiLevelType w:val="hybridMultilevel"/>
    <w:tmpl w:val="9592704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C957A01"/>
    <w:multiLevelType w:val="hybridMultilevel"/>
    <w:tmpl w:val="8C04159E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 w15:restartNumberingAfterBreak="0">
    <w:nsid w:val="5CD21F3E"/>
    <w:multiLevelType w:val="hybridMultilevel"/>
    <w:tmpl w:val="89D07D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105256"/>
    <w:multiLevelType w:val="hybridMultilevel"/>
    <w:tmpl w:val="E048E410"/>
    <w:lvl w:ilvl="0" w:tplc="B48A98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7326742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A9CEF300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F8A4596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4C2579C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8E86224A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9F01FD8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B4DE60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9C0C138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3" w15:restartNumberingAfterBreak="0">
    <w:nsid w:val="6194482E"/>
    <w:multiLevelType w:val="hybridMultilevel"/>
    <w:tmpl w:val="91085F4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2D72695"/>
    <w:multiLevelType w:val="hybridMultilevel"/>
    <w:tmpl w:val="C890C21E"/>
    <w:lvl w:ilvl="0" w:tplc="57FCB0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58B5002"/>
    <w:multiLevelType w:val="hybridMultilevel"/>
    <w:tmpl w:val="4844B702"/>
    <w:lvl w:ilvl="0" w:tplc="2C6CA25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AE66E2"/>
    <w:multiLevelType w:val="hybridMultilevel"/>
    <w:tmpl w:val="603A0EE8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68276D40"/>
    <w:multiLevelType w:val="hybridMultilevel"/>
    <w:tmpl w:val="FC04C79A"/>
    <w:lvl w:ilvl="0" w:tplc="D1728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A0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A88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A9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C0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CF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A0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C89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928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906564F"/>
    <w:multiLevelType w:val="hybridMultilevel"/>
    <w:tmpl w:val="05CA59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B49279C"/>
    <w:multiLevelType w:val="hybridMultilevel"/>
    <w:tmpl w:val="98707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466859"/>
    <w:multiLevelType w:val="hybridMultilevel"/>
    <w:tmpl w:val="8C983EE0"/>
    <w:lvl w:ilvl="0" w:tplc="C7687C3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CE0CC2"/>
    <w:multiLevelType w:val="hybridMultilevel"/>
    <w:tmpl w:val="2C3C505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CC0628"/>
    <w:multiLevelType w:val="hybridMultilevel"/>
    <w:tmpl w:val="B748B34E"/>
    <w:lvl w:ilvl="0" w:tplc="5D88C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996111"/>
    <w:multiLevelType w:val="hybridMultilevel"/>
    <w:tmpl w:val="042AFD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24233F"/>
    <w:multiLevelType w:val="hybridMultilevel"/>
    <w:tmpl w:val="DA8CDE4A"/>
    <w:lvl w:ilvl="0" w:tplc="0C09000F">
      <w:start w:val="1"/>
      <w:numFmt w:val="decimal"/>
      <w:lvlText w:val="%1."/>
      <w:lvlJc w:val="left"/>
      <w:pPr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5" w15:restartNumberingAfterBreak="0">
    <w:nsid w:val="79952E6E"/>
    <w:multiLevelType w:val="hybridMultilevel"/>
    <w:tmpl w:val="05C0D2C0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</w:num>
  <w:num w:numId="3">
    <w:abstractNumId w:val="21"/>
  </w:num>
  <w:num w:numId="4">
    <w:abstractNumId w:val="49"/>
  </w:num>
  <w:num w:numId="5">
    <w:abstractNumId w:val="33"/>
  </w:num>
  <w:num w:numId="6">
    <w:abstractNumId w:val="2"/>
  </w:num>
  <w:num w:numId="7">
    <w:abstractNumId w:val="24"/>
  </w:num>
  <w:num w:numId="8">
    <w:abstractNumId w:val="0"/>
  </w:num>
  <w:num w:numId="9">
    <w:abstractNumId w:val="26"/>
  </w:num>
  <w:num w:numId="10">
    <w:abstractNumId w:val="46"/>
  </w:num>
  <w:num w:numId="11">
    <w:abstractNumId w:val="48"/>
  </w:num>
  <w:num w:numId="12">
    <w:abstractNumId w:val="34"/>
  </w:num>
  <w:num w:numId="13">
    <w:abstractNumId w:val="10"/>
  </w:num>
  <w:num w:numId="14">
    <w:abstractNumId w:val="22"/>
  </w:num>
  <w:num w:numId="15">
    <w:abstractNumId w:val="20"/>
  </w:num>
  <w:num w:numId="16">
    <w:abstractNumId w:val="54"/>
  </w:num>
  <w:num w:numId="17">
    <w:abstractNumId w:val="14"/>
  </w:num>
  <w:num w:numId="18">
    <w:abstractNumId w:val="40"/>
  </w:num>
  <w:num w:numId="19">
    <w:abstractNumId w:val="37"/>
  </w:num>
  <w:num w:numId="20">
    <w:abstractNumId w:val="39"/>
  </w:num>
  <w:num w:numId="21">
    <w:abstractNumId w:val="6"/>
  </w:num>
  <w:num w:numId="22">
    <w:abstractNumId w:val="53"/>
  </w:num>
  <w:num w:numId="23">
    <w:abstractNumId w:val="25"/>
  </w:num>
  <w:num w:numId="24">
    <w:abstractNumId w:val="12"/>
  </w:num>
  <w:num w:numId="25">
    <w:abstractNumId w:val="42"/>
  </w:num>
  <w:num w:numId="26">
    <w:abstractNumId w:val="32"/>
  </w:num>
  <w:num w:numId="27">
    <w:abstractNumId w:val="47"/>
  </w:num>
  <w:num w:numId="28">
    <w:abstractNumId w:val="8"/>
  </w:num>
  <w:num w:numId="29">
    <w:abstractNumId w:val="1"/>
  </w:num>
  <w:num w:numId="30">
    <w:abstractNumId w:val="4"/>
  </w:num>
  <w:num w:numId="31">
    <w:abstractNumId w:val="43"/>
  </w:num>
  <w:num w:numId="32">
    <w:abstractNumId w:val="11"/>
  </w:num>
  <w:num w:numId="33">
    <w:abstractNumId w:val="52"/>
  </w:num>
  <w:num w:numId="34">
    <w:abstractNumId w:val="3"/>
  </w:num>
  <w:num w:numId="35">
    <w:abstractNumId w:val="45"/>
  </w:num>
  <w:num w:numId="36">
    <w:abstractNumId w:val="27"/>
  </w:num>
  <w:num w:numId="37">
    <w:abstractNumId w:val="50"/>
  </w:num>
  <w:num w:numId="38">
    <w:abstractNumId w:val="35"/>
  </w:num>
  <w:num w:numId="39">
    <w:abstractNumId w:val="5"/>
  </w:num>
  <w:num w:numId="40">
    <w:abstractNumId w:val="23"/>
  </w:num>
  <w:num w:numId="41">
    <w:abstractNumId w:val="38"/>
  </w:num>
  <w:num w:numId="42">
    <w:abstractNumId w:val="9"/>
  </w:num>
  <w:num w:numId="43">
    <w:abstractNumId w:val="44"/>
  </w:num>
  <w:num w:numId="44">
    <w:abstractNumId w:val="29"/>
  </w:num>
  <w:num w:numId="45">
    <w:abstractNumId w:val="18"/>
  </w:num>
  <w:num w:numId="46">
    <w:abstractNumId w:val="55"/>
  </w:num>
  <w:num w:numId="47">
    <w:abstractNumId w:val="13"/>
  </w:num>
  <w:num w:numId="48">
    <w:abstractNumId w:val="31"/>
  </w:num>
  <w:num w:numId="49">
    <w:abstractNumId w:val="15"/>
  </w:num>
  <w:num w:numId="50">
    <w:abstractNumId w:val="17"/>
  </w:num>
  <w:num w:numId="51">
    <w:abstractNumId w:val="28"/>
  </w:num>
  <w:num w:numId="52">
    <w:abstractNumId w:val="19"/>
  </w:num>
  <w:num w:numId="53">
    <w:abstractNumId w:val="30"/>
  </w:num>
  <w:num w:numId="54">
    <w:abstractNumId w:val="41"/>
  </w:num>
  <w:num w:numId="55">
    <w:abstractNumId w:val="51"/>
  </w:num>
  <w:num w:numId="56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6E"/>
    <w:rsid w:val="00002E9B"/>
    <w:rsid w:val="000111CB"/>
    <w:rsid w:val="00015869"/>
    <w:rsid w:val="00021336"/>
    <w:rsid w:val="00022A64"/>
    <w:rsid w:val="000321D8"/>
    <w:rsid w:val="000326B5"/>
    <w:rsid w:val="00032A9C"/>
    <w:rsid w:val="000333DF"/>
    <w:rsid w:val="00040454"/>
    <w:rsid w:val="0004318D"/>
    <w:rsid w:val="00044539"/>
    <w:rsid w:val="00045870"/>
    <w:rsid w:val="00046E2C"/>
    <w:rsid w:val="000539A1"/>
    <w:rsid w:val="00053B76"/>
    <w:rsid w:val="00056A1F"/>
    <w:rsid w:val="00056FEF"/>
    <w:rsid w:val="00062DCF"/>
    <w:rsid w:val="00072CDA"/>
    <w:rsid w:val="00074201"/>
    <w:rsid w:val="00074AE2"/>
    <w:rsid w:val="00077F0F"/>
    <w:rsid w:val="00080304"/>
    <w:rsid w:val="00080C52"/>
    <w:rsid w:val="00082F9D"/>
    <w:rsid w:val="00082FC5"/>
    <w:rsid w:val="00085DB8"/>
    <w:rsid w:val="00086192"/>
    <w:rsid w:val="00096943"/>
    <w:rsid w:val="000A31D8"/>
    <w:rsid w:val="000A5880"/>
    <w:rsid w:val="000B5325"/>
    <w:rsid w:val="000B5874"/>
    <w:rsid w:val="000C0BA9"/>
    <w:rsid w:val="000C0E7B"/>
    <w:rsid w:val="000C3BD6"/>
    <w:rsid w:val="000C6F25"/>
    <w:rsid w:val="000D200E"/>
    <w:rsid w:val="000D5B71"/>
    <w:rsid w:val="000D6B53"/>
    <w:rsid w:val="000F234E"/>
    <w:rsid w:val="000F51BA"/>
    <w:rsid w:val="000F5720"/>
    <w:rsid w:val="000F6AE2"/>
    <w:rsid w:val="00105958"/>
    <w:rsid w:val="001064E8"/>
    <w:rsid w:val="00110239"/>
    <w:rsid w:val="00117B6C"/>
    <w:rsid w:val="00136E53"/>
    <w:rsid w:val="00143241"/>
    <w:rsid w:val="0015094C"/>
    <w:rsid w:val="00150FD9"/>
    <w:rsid w:val="00154245"/>
    <w:rsid w:val="00165F19"/>
    <w:rsid w:val="00175296"/>
    <w:rsid w:val="00177A8F"/>
    <w:rsid w:val="001810D7"/>
    <w:rsid w:val="00184867"/>
    <w:rsid w:val="0019058F"/>
    <w:rsid w:val="00194595"/>
    <w:rsid w:val="0019707E"/>
    <w:rsid w:val="001A4F84"/>
    <w:rsid w:val="001A5559"/>
    <w:rsid w:val="001A58FC"/>
    <w:rsid w:val="001A5CBA"/>
    <w:rsid w:val="001A6917"/>
    <w:rsid w:val="001B7F3B"/>
    <w:rsid w:val="001C0863"/>
    <w:rsid w:val="001C6EFF"/>
    <w:rsid w:val="001C7825"/>
    <w:rsid w:val="001D3F83"/>
    <w:rsid w:val="001E175F"/>
    <w:rsid w:val="001E265B"/>
    <w:rsid w:val="001E61E1"/>
    <w:rsid w:val="001E630D"/>
    <w:rsid w:val="001E7EC3"/>
    <w:rsid w:val="00200FC1"/>
    <w:rsid w:val="002011C1"/>
    <w:rsid w:val="0020280B"/>
    <w:rsid w:val="0020297B"/>
    <w:rsid w:val="002030C2"/>
    <w:rsid w:val="002047F4"/>
    <w:rsid w:val="00207F1E"/>
    <w:rsid w:val="0021053E"/>
    <w:rsid w:val="0021067C"/>
    <w:rsid w:val="00211B0D"/>
    <w:rsid w:val="00220BE1"/>
    <w:rsid w:val="00224130"/>
    <w:rsid w:val="00231A5E"/>
    <w:rsid w:val="00245614"/>
    <w:rsid w:val="00246836"/>
    <w:rsid w:val="00246ADE"/>
    <w:rsid w:val="00251556"/>
    <w:rsid w:val="002516ED"/>
    <w:rsid w:val="002613E2"/>
    <w:rsid w:val="0027156A"/>
    <w:rsid w:val="002734A2"/>
    <w:rsid w:val="0027517A"/>
    <w:rsid w:val="00275538"/>
    <w:rsid w:val="002856E6"/>
    <w:rsid w:val="00286DFC"/>
    <w:rsid w:val="00287522"/>
    <w:rsid w:val="00292414"/>
    <w:rsid w:val="00294729"/>
    <w:rsid w:val="002A29DB"/>
    <w:rsid w:val="002A549A"/>
    <w:rsid w:val="002B0A3B"/>
    <w:rsid w:val="002B30E8"/>
    <w:rsid w:val="002B420A"/>
    <w:rsid w:val="002B5A00"/>
    <w:rsid w:val="002B6666"/>
    <w:rsid w:val="002B6870"/>
    <w:rsid w:val="002B6DBE"/>
    <w:rsid w:val="002C1307"/>
    <w:rsid w:val="002C54E3"/>
    <w:rsid w:val="002D3493"/>
    <w:rsid w:val="002D662F"/>
    <w:rsid w:val="002E270D"/>
    <w:rsid w:val="002E4D5F"/>
    <w:rsid w:val="002E517C"/>
    <w:rsid w:val="002F0A72"/>
    <w:rsid w:val="002F2E43"/>
    <w:rsid w:val="0030214E"/>
    <w:rsid w:val="00313297"/>
    <w:rsid w:val="0031673E"/>
    <w:rsid w:val="00317E8B"/>
    <w:rsid w:val="003275E1"/>
    <w:rsid w:val="00337148"/>
    <w:rsid w:val="00341864"/>
    <w:rsid w:val="00341FE5"/>
    <w:rsid w:val="00345FB5"/>
    <w:rsid w:val="00347ECC"/>
    <w:rsid w:val="0035029C"/>
    <w:rsid w:val="00363876"/>
    <w:rsid w:val="00364BD2"/>
    <w:rsid w:val="003739BF"/>
    <w:rsid w:val="00374007"/>
    <w:rsid w:val="0037458F"/>
    <w:rsid w:val="00374E1F"/>
    <w:rsid w:val="00376159"/>
    <w:rsid w:val="0038515E"/>
    <w:rsid w:val="00385A72"/>
    <w:rsid w:val="00386A95"/>
    <w:rsid w:val="00387AFB"/>
    <w:rsid w:val="003917A2"/>
    <w:rsid w:val="00395533"/>
    <w:rsid w:val="003962FE"/>
    <w:rsid w:val="003A2655"/>
    <w:rsid w:val="003A4C12"/>
    <w:rsid w:val="003A608D"/>
    <w:rsid w:val="003A6908"/>
    <w:rsid w:val="003A7BD8"/>
    <w:rsid w:val="003B051C"/>
    <w:rsid w:val="003B2BB8"/>
    <w:rsid w:val="003B4D95"/>
    <w:rsid w:val="003B6FEE"/>
    <w:rsid w:val="003D005C"/>
    <w:rsid w:val="003D34FF"/>
    <w:rsid w:val="003D57E3"/>
    <w:rsid w:val="003D58F8"/>
    <w:rsid w:val="003E11CC"/>
    <w:rsid w:val="003E5753"/>
    <w:rsid w:val="003E6973"/>
    <w:rsid w:val="003F02AB"/>
    <w:rsid w:val="003F6FA5"/>
    <w:rsid w:val="004024A0"/>
    <w:rsid w:val="0040697D"/>
    <w:rsid w:val="004138C7"/>
    <w:rsid w:val="00420615"/>
    <w:rsid w:val="0043342F"/>
    <w:rsid w:val="00433CB0"/>
    <w:rsid w:val="00435F4E"/>
    <w:rsid w:val="00440E4E"/>
    <w:rsid w:val="00445A00"/>
    <w:rsid w:val="004534A4"/>
    <w:rsid w:val="004553A9"/>
    <w:rsid w:val="00465A3B"/>
    <w:rsid w:val="00467482"/>
    <w:rsid w:val="00471277"/>
    <w:rsid w:val="00480DFC"/>
    <w:rsid w:val="004819BB"/>
    <w:rsid w:val="00491C95"/>
    <w:rsid w:val="0049473D"/>
    <w:rsid w:val="00496DC6"/>
    <w:rsid w:val="0049737E"/>
    <w:rsid w:val="004A141C"/>
    <w:rsid w:val="004A285A"/>
    <w:rsid w:val="004A2A60"/>
    <w:rsid w:val="004A560E"/>
    <w:rsid w:val="004A7699"/>
    <w:rsid w:val="004B38E5"/>
    <w:rsid w:val="004B54CA"/>
    <w:rsid w:val="004C149D"/>
    <w:rsid w:val="004C1701"/>
    <w:rsid w:val="004C4727"/>
    <w:rsid w:val="004C4EB3"/>
    <w:rsid w:val="004C6CEB"/>
    <w:rsid w:val="004C6DC3"/>
    <w:rsid w:val="004C7F08"/>
    <w:rsid w:val="004D06CD"/>
    <w:rsid w:val="004D1D18"/>
    <w:rsid w:val="004D1E11"/>
    <w:rsid w:val="004D2609"/>
    <w:rsid w:val="004E1954"/>
    <w:rsid w:val="004E1C29"/>
    <w:rsid w:val="004E39CB"/>
    <w:rsid w:val="004E5A3C"/>
    <w:rsid w:val="004E5CBF"/>
    <w:rsid w:val="004E5E90"/>
    <w:rsid w:val="004F14B8"/>
    <w:rsid w:val="004F4D16"/>
    <w:rsid w:val="004F6260"/>
    <w:rsid w:val="004F6854"/>
    <w:rsid w:val="0050053A"/>
    <w:rsid w:val="005013FD"/>
    <w:rsid w:val="00502F89"/>
    <w:rsid w:val="00506285"/>
    <w:rsid w:val="00506720"/>
    <w:rsid w:val="005326C4"/>
    <w:rsid w:val="00537956"/>
    <w:rsid w:val="0054349C"/>
    <w:rsid w:val="00547591"/>
    <w:rsid w:val="0055063A"/>
    <w:rsid w:val="005528F8"/>
    <w:rsid w:val="00553129"/>
    <w:rsid w:val="00554729"/>
    <w:rsid w:val="00564FAE"/>
    <w:rsid w:val="0056699D"/>
    <w:rsid w:val="005708FB"/>
    <w:rsid w:val="00574939"/>
    <w:rsid w:val="00575ECA"/>
    <w:rsid w:val="005767E4"/>
    <w:rsid w:val="00577886"/>
    <w:rsid w:val="00580130"/>
    <w:rsid w:val="00581248"/>
    <w:rsid w:val="00582208"/>
    <w:rsid w:val="00582992"/>
    <w:rsid w:val="00584BA9"/>
    <w:rsid w:val="00592526"/>
    <w:rsid w:val="00593A30"/>
    <w:rsid w:val="00596E77"/>
    <w:rsid w:val="005970AC"/>
    <w:rsid w:val="005A3CC2"/>
    <w:rsid w:val="005A6EAB"/>
    <w:rsid w:val="005A7A49"/>
    <w:rsid w:val="005B1F77"/>
    <w:rsid w:val="005B1FDB"/>
    <w:rsid w:val="005B3361"/>
    <w:rsid w:val="005C1C26"/>
    <w:rsid w:val="005C3AA9"/>
    <w:rsid w:val="005C3ABB"/>
    <w:rsid w:val="005D413F"/>
    <w:rsid w:val="005E5F47"/>
    <w:rsid w:val="005E6444"/>
    <w:rsid w:val="005F0DBF"/>
    <w:rsid w:val="005F6B48"/>
    <w:rsid w:val="0060257E"/>
    <w:rsid w:val="00605056"/>
    <w:rsid w:val="00606304"/>
    <w:rsid w:val="00606DD5"/>
    <w:rsid w:val="00607459"/>
    <w:rsid w:val="0061004B"/>
    <w:rsid w:val="0062665E"/>
    <w:rsid w:val="0063030C"/>
    <w:rsid w:val="0063253C"/>
    <w:rsid w:val="00633D23"/>
    <w:rsid w:val="00634050"/>
    <w:rsid w:val="00636A81"/>
    <w:rsid w:val="00640F63"/>
    <w:rsid w:val="00646E0B"/>
    <w:rsid w:val="00647968"/>
    <w:rsid w:val="00650225"/>
    <w:rsid w:val="00655108"/>
    <w:rsid w:val="0065534A"/>
    <w:rsid w:val="006729AF"/>
    <w:rsid w:val="00673AB3"/>
    <w:rsid w:val="00675C4D"/>
    <w:rsid w:val="00675EAB"/>
    <w:rsid w:val="00677116"/>
    <w:rsid w:val="00680C93"/>
    <w:rsid w:val="00680FC9"/>
    <w:rsid w:val="00682986"/>
    <w:rsid w:val="00683C8E"/>
    <w:rsid w:val="00686C65"/>
    <w:rsid w:val="006926BD"/>
    <w:rsid w:val="00692999"/>
    <w:rsid w:val="0069384C"/>
    <w:rsid w:val="00693CA4"/>
    <w:rsid w:val="00697780"/>
    <w:rsid w:val="006A4776"/>
    <w:rsid w:val="006A4CE7"/>
    <w:rsid w:val="006B0122"/>
    <w:rsid w:val="006B1A8D"/>
    <w:rsid w:val="006B3552"/>
    <w:rsid w:val="006B527D"/>
    <w:rsid w:val="006B70CD"/>
    <w:rsid w:val="006B7AE5"/>
    <w:rsid w:val="006C438F"/>
    <w:rsid w:val="006C71BF"/>
    <w:rsid w:val="006D1A44"/>
    <w:rsid w:val="006D3285"/>
    <w:rsid w:val="006E03C9"/>
    <w:rsid w:val="006E10DC"/>
    <w:rsid w:val="006E7A46"/>
    <w:rsid w:val="006F28CF"/>
    <w:rsid w:val="00710840"/>
    <w:rsid w:val="00717DB4"/>
    <w:rsid w:val="00730153"/>
    <w:rsid w:val="00730572"/>
    <w:rsid w:val="007347F3"/>
    <w:rsid w:val="00734964"/>
    <w:rsid w:val="007420F8"/>
    <w:rsid w:val="00743891"/>
    <w:rsid w:val="00744779"/>
    <w:rsid w:val="00745318"/>
    <w:rsid w:val="00754867"/>
    <w:rsid w:val="007708D3"/>
    <w:rsid w:val="0077577D"/>
    <w:rsid w:val="00776E20"/>
    <w:rsid w:val="00782463"/>
    <w:rsid w:val="00785261"/>
    <w:rsid w:val="00787B99"/>
    <w:rsid w:val="007A21D9"/>
    <w:rsid w:val="007A2226"/>
    <w:rsid w:val="007A438E"/>
    <w:rsid w:val="007B0256"/>
    <w:rsid w:val="007B327B"/>
    <w:rsid w:val="007C1D48"/>
    <w:rsid w:val="007C4EC7"/>
    <w:rsid w:val="007D20BA"/>
    <w:rsid w:val="007D7E5A"/>
    <w:rsid w:val="007E0C58"/>
    <w:rsid w:val="007E0E04"/>
    <w:rsid w:val="007E16E0"/>
    <w:rsid w:val="007E418F"/>
    <w:rsid w:val="007F1535"/>
    <w:rsid w:val="00807FA2"/>
    <w:rsid w:val="008100E7"/>
    <w:rsid w:val="00816C7A"/>
    <w:rsid w:val="00821BB1"/>
    <w:rsid w:val="00842540"/>
    <w:rsid w:val="00842CB8"/>
    <w:rsid w:val="00842D6A"/>
    <w:rsid w:val="008439D0"/>
    <w:rsid w:val="008451D1"/>
    <w:rsid w:val="00845295"/>
    <w:rsid w:val="00845D10"/>
    <w:rsid w:val="008476D8"/>
    <w:rsid w:val="00852860"/>
    <w:rsid w:val="00856331"/>
    <w:rsid w:val="00867C8A"/>
    <w:rsid w:val="00874172"/>
    <w:rsid w:val="00875E25"/>
    <w:rsid w:val="00880114"/>
    <w:rsid w:val="0088026F"/>
    <w:rsid w:val="00880555"/>
    <w:rsid w:val="00882C71"/>
    <w:rsid w:val="00885234"/>
    <w:rsid w:val="00892198"/>
    <w:rsid w:val="00893514"/>
    <w:rsid w:val="00897FA4"/>
    <w:rsid w:val="008A1E56"/>
    <w:rsid w:val="008B66B4"/>
    <w:rsid w:val="008C04C1"/>
    <w:rsid w:val="008C57F8"/>
    <w:rsid w:val="008D0407"/>
    <w:rsid w:val="008D0760"/>
    <w:rsid w:val="008D1377"/>
    <w:rsid w:val="008D2823"/>
    <w:rsid w:val="008E1738"/>
    <w:rsid w:val="008E78DF"/>
    <w:rsid w:val="008F0EE6"/>
    <w:rsid w:val="008F43A9"/>
    <w:rsid w:val="008F68AF"/>
    <w:rsid w:val="009014A9"/>
    <w:rsid w:val="00901F50"/>
    <w:rsid w:val="009026CE"/>
    <w:rsid w:val="00911B1A"/>
    <w:rsid w:val="00914693"/>
    <w:rsid w:val="009163C1"/>
    <w:rsid w:val="009225F0"/>
    <w:rsid w:val="00922F7D"/>
    <w:rsid w:val="00933291"/>
    <w:rsid w:val="00935CBD"/>
    <w:rsid w:val="00943A31"/>
    <w:rsid w:val="00955325"/>
    <w:rsid w:val="00955E2C"/>
    <w:rsid w:val="00962ECA"/>
    <w:rsid w:val="009736D2"/>
    <w:rsid w:val="009752FA"/>
    <w:rsid w:val="00975FE8"/>
    <w:rsid w:val="00984AF5"/>
    <w:rsid w:val="0098678A"/>
    <w:rsid w:val="0099056F"/>
    <w:rsid w:val="009905E2"/>
    <w:rsid w:val="00990B3B"/>
    <w:rsid w:val="009B54A8"/>
    <w:rsid w:val="009C0823"/>
    <w:rsid w:val="009D1863"/>
    <w:rsid w:val="009D51D9"/>
    <w:rsid w:val="009D5658"/>
    <w:rsid w:val="009E21CC"/>
    <w:rsid w:val="009F6D19"/>
    <w:rsid w:val="00A033B3"/>
    <w:rsid w:val="00A03A72"/>
    <w:rsid w:val="00A040B7"/>
    <w:rsid w:val="00A05C40"/>
    <w:rsid w:val="00A11957"/>
    <w:rsid w:val="00A12E46"/>
    <w:rsid w:val="00A163F6"/>
    <w:rsid w:val="00A20886"/>
    <w:rsid w:val="00A23721"/>
    <w:rsid w:val="00A241D8"/>
    <w:rsid w:val="00A30B8A"/>
    <w:rsid w:val="00A30C69"/>
    <w:rsid w:val="00A344B2"/>
    <w:rsid w:val="00A347DC"/>
    <w:rsid w:val="00A43E06"/>
    <w:rsid w:val="00A47D19"/>
    <w:rsid w:val="00A50183"/>
    <w:rsid w:val="00A50C73"/>
    <w:rsid w:val="00A51B17"/>
    <w:rsid w:val="00A571BF"/>
    <w:rsid w:val="00A5745A"/>
    <w:rsid w:val="00A575D7"/>
    <w:rsid w:val="00A62695"/>
    <w:rsid w:val="00A62740"/>
    <w:rsid w:val="00A71E76"/>
    <w:rsid w:val="00A76671"/>
    <w:rsid w:val="00A7693F"/>
    <w:rsid w:val="00A814F9"/>
    <w:rsid w:val="00A81D90"/>
    <w:rsid w:val="00A83A52"/>
    <w:rsid w:val="00A8724C"/>
    <w:rsid w:val="00A956A5"/>
    <w:rsid w:val="00A95F9C"/>
    <w:rsid w:val="00A960AE"/>
    <w:rsid w:val="00A979D7"/>
    <w:rsid w:val="00AA01FA"/>
    <w:rsid w:val="00AA0521"/>
    <w:rsid w:val="00AB6F9B"/>
    <w:rsid w:val="00AC0C8C"/>
    <w:rsid w:val="00AC12EF"/>
    <w:rsid w:val="00AC4CDF"/>
    <w:rsid w:val="00AC57EF"/>
    <w:rsid w:val="00AC6793"/>
    <w:rsid w:val="00AC6D87"/>
    <w:rsid w:val="00AC7EB1"/>
    <w:rsid w:val="00AD1064"/>
    <w:rsid w:val="00AD12EC"/>
    <w:rsid w:val="00AD1CF8"/>
    <w:rsid w:val="00AE2314"/>
    <w:rsid w:val="00AF28FE"/>
    <w:rsid w:val="00AF463F"/>
    <w:rsid w:val="00B009CD"/>
    <w:rsid w:val="00B02920"/>
    <w:rsid w:val="00B14564"/>
    <w:rsid w:val="00B17E4B"/>
    <w:rsid w:val="00B24AA3"/>
    <w:rsid w:val="00B2738A"/>
    <w:rsid w:val="00B301B2"/>
    <w:rsid w:val="00B31F38"/>
    <w:rsid w:val="00B3379A"/>
    <w:rsid w:val="00B37D89"/>
    <w:rsid w:val="00B41C06"/>
    <w:rsid w:val="00B51D26"/>
    <w:rsid w:val="00B51E01"/>
    <w:rsid w:val="00B53079"/>
    <w:rsid w:val="00B541EA"/>
    <w:rsid w:val="00B565AC"/>
    <w:rsid w:val="00B56856"/>
    <w:rsid w:val="00B63493"/>
    <w:rsid w:val="00B6351E"/>
    <w:rsid w:val="00B63712"/>
    <w:rsid w:val="00B73815"/>
    <w:rsid w:val="00B75B7B"/>
    <w:rsid w:val="00B76683"/>
    <w:rsid w:val="00B76A99"/>
    <w:rsid w:val="00B77304"/>
    <w:rsid w:val="00B77626"/>
    <w:rsid w:val="00B80D91"/>
    <w:rsid w:val="00B86600"/>
    <w:rsid w:val="00B866E3"/>
    <w:rsid w:val="00B912AF"/>
    <w:rsid w:val="00BA2DB9"/>
    <w:rsid w:val="00BA5E57"/>
    <w:rsid w:val="00BA6F40"/>
    <w:rsid w:val="00BA74AC"/>
    <w:rsid w:val="00BB024D"/>
    <w:rsid w:val="00BB20CF"/>
    <w:rsid w:val="00BB35A9"/>
    <w:rsid w:val="00BB3E2E"/>
    <w:rsid w:val="00BC0B64"/>
    <w:rsid w:val="00BC0FEB"/>
    <w:rsid w:val="00BC2766"/>
    <w:rsid w:val="00BC339C"/>
    <w:rsid w:val="00BC6AF9"/>
    <w:rsid w:val="00BC759A"/>
    <w:rsid w:val="00BD5131"/>
    <w:rsid w:val="00BD7A38"/>
    <w:rsid w:val="00BE162A"/>
    <w:rsid w:val="00BE1D7B"/>
    <w:rsid w:val="00BE26F8"/>
    <w:rsid w:val="00BE7148"/>
    <w:rsid w:val="00BF0204"/>
    <w:rsid w:val="00BF3C38"/>
    <w:rsid w:val="00BF7091"/>
    <w:rsid w:val="00C01707"/>
    <w:rsid w:val="00C0670C"/>
    <w:rsid w:val="00C1144C"/>
    <w:rsid w:val="00C1354C"/>
    <w:rsid w:val="00C2212C"/>
    <w:rsid w:val="00C22B9D"/>
    <w:rsid w:val="00C27F97"/>
    <w:rsid w:val="00C45EF3"/>
    <w:rsid w:val="00C46B5E"/>
    <w:rsid w:val="00C5108C"/>
    <w:rsid w:val="00C53DC2"/>
    <w:rsid w:val="00C6137D"/>
    <w:rsid w:val="00C66EB5"/>
    <w:rsid w:val="00C71407"/>
    <w:rsid w:val="00C76270"/>
    <w:rsid w:val="00C84FA2"/>
    <w:rsid w:val="00C856A7"/>
    <w:rsid w:val="00C962DC"/>
    <w:rsid w:val="00C96422"/>
    <w:rsid w:val="00C975A1"/>
    <w:rsid w:val="00CA25B0"/>
    <w:rsid w:val="00CA3947"/>
    <w:rsid w:val="00CA7EB7"/>
    <w:rsid w:val="00CB1AFF"/>
    <w:rsid w:val="00CB2548"/>
    <w:rsid w:val="00CB3247"/>
    <w:rsid w:val="00CB6F64"/>
    <w:rsid w:val="00CC5229"/>
    <w:rsid w:val="00CC6CED"/>
    <w:rsid w:val="00CD10E2"/>
    <w:rsid w:val="00CD2BC8"/>
    <w:rsid w:val="00CD632C"/>
    <w:rsid w:val="00CD7D77"/>
    <w:rsid w:val="00CE0ABD"/>
    <w:rsid w:val="00CE265D"/>
    <w:rsid w:val="00CE2FF9"/>
    <w:rsid w:val="00CE3A11"/>
    <w:rsid w:val="00CE62B7"/>
    <w:rsid w:val="00CE77B7"/>
    <w:rsid w:val="00CF5A93"/>
    <w:rsid w:val="00D00A3A"/>
    <w:rsid w:val="00D079D0"/>
    <w:rsid w:val="00D12233"/>
    <w:rsid w:val="00D129BF"/>
    <w:rsid w:val="00D16979"/>
    <w:rsid w:val="00D17842"/>
    <w:rsid w:val="00D23A01"/>
    <w:rsid w:val="00D335AA"/>
    <w:rsid w:val="00D41C78"/>
    <w:rsid w:val="00D43D4B"/>
    <w:rsid w:val="00D44877"/>
    <w:rsid w:val="00D514B4"/>
    <w:rsid w:val="00D5486E"/>
    <w:rsid w:val="00D55466"/>
    <w:rsid w:val="00D55521"/>
    <w:rsid w:val="00D555DA"/>
    <w:rsid w:val="00D57AAB"/>
    <w:rsid w:val="00D60D60"/>
    <w:rsid w:val="00D62E33"/>
    <w:rsid w:val="00D63DF2"/>
    <w:rsid w:val="00D7141F"/>
    <w:rsid w:val="00D744F9"/>
    <w:rsid w:val="00D80550"/>
    <w:rsid w:val="00D80E97"/>
    <w:rsid w:val="00D8414D"/>
    <w:rsid w:val="00D8478A"/>
    <w:rsid w:val="00D86F9A"/>
    <w:rsid w:val="00D907B2"/>
    <w:rsid w:val="00D909EA"/>
    <w:rsid w:val="00D93F20"/>
    <w:rsid w:val="00D96523"/>
    <w:rsid w:val="00DA0047"/>
    <w:rsid w:val="00DA0940"/>
    <w:rsid w:val="00DA5AF0"/>
    <w:rsid w:val="00DA75F4"/>
    <w:rsid w:val="00DB086E"/>
    <w:rsid w:val="00DB3DB8"/>
    <w:rsid w:val="00DB496A"/>
    <w:rsid w:val="00DB4AD7"/>
    <w:rsid w:val="00DB7113"/>
    <w:rsid w:val="00DC115F"/>
    <w:rsid w:val="00DC1396"/>
    <w:rsid w:val="00DC3B1A"/>
    <w:rsid w:val="00DC6529"/>
    <w:rsid w:val="00DC6DD5"/>
    <w:rsid w:val="00DD0952"/>
    <w:rsid w:val="00DD0CD2"/>
    <w:rsid w:val="00DD16E7"/>
    <w:rsid w:val="00DD2E22"/>
    <w:rsid w:val="00DD4197"/>
    <w:rsid w:val="00DD43DB"/>
    <w:rsid w:val="00DE23C9"/>
    <w:rsid w:val="00DF1F7D"/>
    <w:rsid w:val="00E00149"/>
    <w:rsid w:val="00E00C79"/>
    <w:rsid w:val="00E02FCB"/>
    <w:rsid w:val="00E0662F"/>
    <w:rsid w:val="00E1013D"/>
    <w:rsid w:val="00E1086B"/>
    <w:rsid w:val="00E1542E"/>
    <w:rsid w:val="00E16582"/>
    <w:rsid w:val="00E1670B"/>
    <w:rsid w:val="00E355C0"/>
    <w:rsid w:val="00E4527F"/>
    <w:rsid w:val="00E47336"/>
    <w:rsid w:val="00E52531"/>
    <w:rsid w:val="00E578F7"/>
    <w:rsid w:val="00E611A4"/>
    <w:rsid w:val="00E6575C"/>
    <w:rsid w:val="00E70879"/>
    <w:rsid w:val="00E70BA8"/>
    <w:rsid w:val="00E719AD"/>
    <w:rsid w:val="00E736FA"/>
    <w:rsid w:val="00E73A83"/>
    <w:rsid w:val="00E820CF"/>
    <w:rsid w:val="00E87536"/>
    <w:rsid w:val="00E8782A"/>
    <w:rsid w:val="00E91002"/>
    <w:rsid w:val="00E912AF"/>
    <w:rsid w:val="00E95631"/>
    <w:rsid w:val="00E95EA2"/>
    <w:rsid w:val="00EA0BBA"/>
    <w:rsid w:val="00EA23D9"/>
    <w:rsid w:val="00EA4E63"/>
    <w:rsid w:val="00EA50CB"/>
    <w:rsid w:val="00EB32F5"/>
    <w:rsid w:val="00EB598C"/>
    <w:rsid w:val="00EC0E0B"/>
    <w:rsid w:val="00ED17CB"/>
    <w:rsid w:val="00ED28A6"/>
    <w:rsid w:val="00ED2D35"/>
    <w:rsid w:val="00ED4B14"/>
    <w:rsid w:val="00ED6CBC"/>
    <w:rsid w:val="00EE272D"/>
    <w:rsid w:val="00EE4D38"/>
    <w:rsid w:val="00EE58DA"/>
    <w:rsid w:val="00EF03B3"/>
    <w:rsid w:val="00F071A9"/>
    <w:rsid w:val="00F07D54"/>
    <w:rsid w:val="00F12F40"/>
    <w:rsid w:val="00F16222"/>
    <w:rsid w:val="00F219CE"/>
    <w:rsid w:val="00F2373B"/>
    <w:rsid w:val="00F23CC3"/>
    <w:rsid w:val="00F24205"/>
    <w:rsid w:val="00F24502"/>
    <w:rsid w:val="00F277D7"/>
    <w:rsid w:val="00F30191"/>
    <w:rsid w:val="00F303CF"/>
    <w:rsid w:val="00F34F12"/>
    <w:rsid w:val="00F4600A"/>
    <w:rsid w:val="00F57B6A"/>
    <w:rsid w:val="00F6203C"/>
    <w:rsid w:val="00F646CD"/>
    <w:rsid w:val="00F650BB"/>
    <w:rsid w:val="00F650DA"/>
    <w:rsid w:val="00F66FD5"/>
    <w:rsid w:val="00F67AB5"/>
    <w:rsid w:val="00F67F8D"/>
    <w:rsid w:val="00F72242"/>
    <w:rsid w:val="00F741A6"/>
    <w:rsid w:val="00F80BDA"/>
    <w:rsid w:val="00F83ADB"/>
    <w:rsid w:val="00F861A5"/>
    <w:rsid w:val="00F873EF"/>
    <w:rsid w:val="00F9058F"/>
    <w:rsid w:val="00F93A15"/>
    <w:rsid w:val="00F973DB"/>
    <w:rsid w:val="00FA070D"/>
    <w:rsid w:val="00FA07F3"/>
    <w:rsid w:val="00FA2EAB"/>
    <w:rsid w:val="00FB5C1D"/>
    <w:rsid w:val="00FB5CEF"/>
    <w:rsid w:val="00FB7D04"/>
    <w:rsid w:val="00FB7DAD"/>
    <w:rsid w:val="00FC032E"/>
    <w:rsid w:val="00FC31A3"/>
    <w:rsid w:val="00FC58A0"/>
    <w:rsid w:val="00FC63AA"/>
    <w:rsid w:val="00FC7884"/>
    <w:rsid w:val="00FC7963"/>
    <w:rsid w:val="00FD364C"/>
    <w:rsid w:val="00FD5BBB"/>
    <w:rsid w:val="00FD5F2E"/>
    <w:rsid w:val="00FD64B7"/>
    <w:rsid w:val="00FE2140"/>
    <w:rsid w:val="00FE46F1"/>
    <w:rsid w:val="00FE4F8C"/>
    <w:rsid w:val="00FF2C47"/>
    <w:rsid w:val="00FF3950"/>
    <w:rsid w:val="00FF53D2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A3AE5"/>
  <w15:docId w15:val="{48C0881A-7C78-4CB3-AB49-063C5518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CB0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DB08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86E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DB0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08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0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7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7B2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7B2"/>
    <w:rPr>
      <w:rFonts w:ascii="Calibri" w:hAnsi="Calibri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22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208"/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4F14B8"/>
    <w:pPr>
      <w:spacing w:after="0" w:line="240" w:lineRule="auto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71E76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64BD2"/>
    <w:pPr>
      <w:spacing w:after="100"/>
    </w:pPr>
  </w:style>
  <w:style w:type="paragraph" w:styleId="NormalWeb">
    <w:name w:val="Normal (Web)"/>
    <w:basedOn w:val="Normal"/>
    <w:uiPriority w:val="99"/>
    <w:unhideWhenUsed/>
    <w:rsid w:val="008935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TMLCite">
    <w:name w:val="HTML Cite"/>
    <w:basedOn w:val="DefaultParagraphFont"/>
    <w:uiPriority w:val="99"/>
    <w:semiHidden/>
    <w:unhideWhenUsed/>
    <w:rsid w:val="00072CDA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9026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26CE"/>
    <w:rPr>
      <w:rFonts w:ascii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43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812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58124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812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2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3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7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6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3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2.png"/><Relationship Id="rId18" Type="http://schemas.openxmlformats.org/officeDocument/2006/relationships/hyperlink" Target="https://dex.dss.gov.au/document/29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ex.dss.gov.au/document/67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17" Type="http://schemas.openxmlformats.org/officeDocument/2006/relationships/hyperlink" Target="https://dex.dss.gov.au/document/81" TargetMode="External"/><Relationship Id="rId25" Type="http://schemas.openxmlformats.org/officeDocument/2006/relationships/hyperlink" Target="https://aifs.gov.au/cfca/search/site/outcom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x.dss.gov.au/document/81" TargetMode="External"/><Relationship Id="rId20" Type="http://schemas.openxmlformats.org/officeDocument/2006/relationships/hyperlink" Target="https://dex.dss.gov.au/document/1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hyperlink" Target="https://thehub.sia.govt.nz/resources/making-sense-of-evaluation-a-handbook-for-everyo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x.dss.gov.au/helpdesk/" TargetMode="External"/><Relationship Id="rId23" Type="http://schemas.openxmlformats.org/officeDocument/2006/relationships/hyperlink" Target="http://www.dex.dss.gov.au/training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dex.dss.gov.au/document/30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ex.dss.gov.au/document/496" TargetMode="External"/><Relationship Id="rId22" Type="http://schemas.openxmlformats.org/officeDocument/2006/relationships/hyperlink" Target="https://dex.dss.gov.au/training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C544-AD4D-45EB-AC6A-34760257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2321</Words>
  <Characters>13231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FaHCSIA</Company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HEINEBACK, Katarina.I</dc:creator>
  <cp:keywords/>
  <dc:description/>
  <cp:lastModifiedBy>CLARK, Ian</cp:lastModifiedBy>
  <cp:revision>4</cp:revision>
  <cp:lastPrinted>2019-11-06T23:13:00Z</cp:lastPrinted>
  <dcterms:created xsi:type="dcterms:W3CDTF">2019-11-13T03:07:00Z</dcterms:created>
  <dcterms:modified xsi:type="dcterms:W3CDTF">2019-11-17T22:17:00Z</dcterms:modified>
</cp:coreProperties>
</file>